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FD555" w14:textId="7165A55D" w:rsidR="00BC2394" w:rsidRPr="00E82494" w:rsidRDefault="00E82494" w:rsidP="00910F6C">
      <w:pPr>
        <w:spacing w:line="480" w:lineRule="auto"/>
        <w:rPr>
          <w:rFonts w:ascii="Palatino Linotype" w:hAnsi="Palatino Linotype"/>
          <w:sz w:val="48"/>
          <w:szCs w:val="48"/>
        </w:rPr>
      </w:pPr>
      <w:r w:rsidRPr="00E82494">
        <w:rPr>
          <w:rFonts w:ascii="Palatino Linotype" w:hAnsi="Palatino Linotype"/>
          <w:sz w:val="48"/>
          <w:szCs w:val="48"/>
        </w:rPr>
        <w:t>European democracy in 2019</w:t>
      </w:r>
    </w:p>
    <w:p w14:paraId="704E524E" w14:textId="7FBAFEA6" w:rsidR="00523F1A" w:rsidRDefault="00523F1A" w:rsidP="00910F6C">
      <w:pPr>
        <w:spacing w:line="480" w:lineRule="auto"/>
        <w:rPr>
          <w:rFonts w:ascii="Palatino Linotype" w:hAnsi="Palatino Linotype"/>
        </w:rPr>
      </w:pPr>
      <w:r>
        <w:rPr>
          <w:rFonts w:ascii="Palatino Linotype" w:hAnsi="Palatino Linotype"/>
        </w:rPr>
        <w:t>Christopher Huggins, University of Suffolk</w:t>
      </w:r>
      <w:bookmarkStart w:id="0" w:name="_GoBack"/>
      <w:bookmarkEnd w:id="0"/>
    </w:p>
    <w:p w14:paraId="4A2AFE80" w14:textId="77777777" w:rsidR="00523F1A" w:rsidRPr="00910F6C" w:rsidRDefault="00523F1A" w:rsidP="00910F6C">
      <w:pPr>
        <w:spacing w:line="480" w:lineRule="auto"/>
        <w:rPr>
          <w:rFonts w:ascii="Palatino Linotype" w:hAnsi="Palatino Linotype"/>
        </w:rPr>
      </w:pPr>
    </w:p>
    <w:p w14:paraId="04CC8DE2" w14:textId="275B6389" w:rsidR="000B1EDA" w:rsidRPr="009C20C9" w:rsidRDefault="000B1EDA" w:rsidP="00910F6C">
      <w:pPr>
        <w:spacing w:line="480" w:lineRule="auto"/>
        <w:rPr>
          <w:rFonts w:ascii="Palatino Linotype" w:hAnsi="Palatino Linotype"/>
          <w:b/>
        </w:rPr>
      </w:pPr>
      <w:r w:rsidRPr="009C20C9">
        <w:rPr>
          <w:rFonts w:ascii="Palatino Linotype" w:hAnsi="Palatino Linotype"/>
          <w:b/>
        </w:rPr>
        <w:t>ABSTRACT</w:t>
      </w:r>
    </w:p>
    <w:p w14:paraId="61180820" w14:textId="4175953C" w:rsidR="00910F6C" w:rsidRDefault="000B1EDA" w:rsidP="00910F6C">
      <w:pPr>
        <w:spacing w:line="480" w:lineRule="auto"/>
        <w:rPr>
          <w:rFonts w:ascii="Palatino Linotype" w:hAnsi="Palatino Linotype"/>
        </w:rPr>
      </w:pPr>
      <w:r w:rsidRPr="000B1EDA">
        <w:rPr>
          <w:rFonts w:ascii="Palatino Linotype" w:hAnsi="Palatino Linotype"/>
        </w:rPr>
        <w:t xml:space="preserve">This </w:t>
      </w:r>
      <w:r>
        <w:rPr>
          <w:rFonts w:ascii="Palatino Linotype" w:hAnsi="Palatino Linotype"/>
        </w:rPr>
        <w:t>s</w:t>
      </w:r>
      <w:r w:rsidRPr="000B1EDA">
        <w:rPr>
          <w:rFonts w:ascii="Palatino Linotype" w:hAnsi="Palatino Linotype"/>
        </w:rPr>
        <w:t xml:space="preserve">pecial </w:t>
      </w:r>
      <w:r>
        <w:rPr>
          <w:rFonts w:ascii="Palatino Linotype" w:hAnsi="Palatino Linotype"/>
        </w:rPr>
        <w:t>s</w:t>
      </w:r>
      <w:r w:rsidRPr="000B1EDA">
        <w:rPr>
          <w:rFonts w:ascii="Palatino Linotype" w:hAnsi="Palatino Linotype"/>
        </w:rPr>
        <w:t xml:space="preserve">ection </w:t>
      </w:r>
      <w:r>
        <w:rPr>
          <w:rFonts w:ascii="Palatino Linotype" w:hAnsi="Palatino Linotype"/>
        </w:rPr>
        <w:t>examines the theme on democracy in Europe.</w:t>
      </w:r>
      <w:r w:rsidRPr="000B1EDA">
        <w:rPr>
          <w:rFonts w:ascii="Palatino Linotype" w:hAnsi="Palatino Linotype"/>
        </w:rPr>
        <w:t xml:space="preserve"> In this preface</w:t>
      </w:r>
      <w:r>
        <w:rPr>
          <w:rFonts w:ascii="Palatino Linotype" w:hAnsi="Palatino Linotype"/>
        </w:rPr>
        <w:t>,</w:t>
      </w:r>
      <w:r w:rsidRPr="000B1EDA">
        <w:rPr>
          <w:rFonts w:ascii="Palatino Linotype" w:hAnsi="Palatino Linotype"/>
        </w:rPr>
        <w:t xml:space="preserve"> the section editor, </w:t>
      </w:r>
      <w:r>
        <w:rPr>
          <w:rFonts w:ascii="Palatino Linotype" w:hAnsi="Palatino Linotype"/>
        </w:rPr>
        <w:t>Christopher Huggins</w:t>
      </w:r>
      <w:r w:rsidRPr="000B1EDA">
        <w:rPr>
          <w:rFonts w:ascii="Palatino Linotype" w:hAnsi="Palatino Linotype"/>
        </w:rPr>
        <w:t xml:space="preserve">, </w:t>
      </w:r>
      <w:r w:rsidR="00E82494">
        <w:rPr>
          <w:rFonts w:ascii="Palatino Linotype" w:hAnsi="Palatino Linotype"/>
        </w:rPr>
        <w:t xml:space="preserve">briefly </w:t>
      </w:r>
      <w:r w:rsidRPr="000B1EDA">
        <w:rPr>
          <w:rFonts w:ascii="Palatino Linotype" w:hAnsi="Palatino Linotype"/>
        </w:rPr>
        <w:t xml:space="preserve">introduces the contributions and places them in the context of </w:t>
      </w:r>
      <w:r>
        <w:rPr>
          <w:rFonts w:ascii="Palatino Linotype" w:hAnsi="Palatino Linotype"/>
        </w:rPr>
        <w:t>debate surrounding contemporary European democracy.</w:t>
      </w:r>
    </w:p>
    <w:p w14:paraId="72C81385" w14:textId="00A1C32A" w:rsidR="00523F1A" w:rsidRDefault="00523F1A" w:rsidP="00910F6C">
      <w:pPr>
        <w:spacing w:line="480" w:lineRule="auto"/>
        <w:rPr>
          <w:rFonts w:ascii="Palatino Linotype" w:hAnsi="Palatino Linotype"/>
        </w:rPr>
      </w:pPr>
    </w:p>
    <w:p w14:paraId="58C8E0D2" w14:textId="272CA7F3" w:rsidR="00523F1A" w:rsidRPr="009C20C9" w:rsidRDefault="000B1EDA" w:rsidP="00910F6C">
      <w:pPr>
        <w:spacing w:line="480" w:lineRule="auto"/>
        <w:rPr>
          <w:rFonts w:ascii="Palatino Linotype" w:hAnsi="Palatino Linotype"/>
          <w:b/>
        </w:rPr>
      </w:pPr>
      <w:r w:rsidRPr="009C20C9">
        <w:rPr>
          <w:rFonts w:ascii="Palatino Linotype" w:hAnsi="Palatino Linotype"/>
          <w:b/>
        </w:rPr>
        <w:t>KEYWORDS</w:t>
      </w:r>
    </w:p>
    <w:p w14:paraId="4B7458BA" w14:textId="2682DD88" w:rsidR="000B1EDA" w:rsidRDefault="000B1EDA" w:rsidP="00910F6C">
      <w:pPr>
        <w:spacing w:line="480" w:lineRule="auto"/>
        <w:rPr>
          <w:rFonts w:ascii="Palatino Linotype" w:hAnsi="Palatino Linotype"/>
        </w:rPr>
      </w:pPr>
      <w:r>
        <w:rPr>
          <w:rFonts w:ascii="Palatino Linotype" w:hAnsi="Palatino Linotype"/>
        </w:rPr>
        <w:t>Democracy</w:t>
      </w:r>
      <w:r w:rsidR="00E82494">
        <w:rPr>
          <w:rFonts w:ascii="Palatino Linotype" w:hAnsi="Palatino Linotype"/>
        </w:rPr>
        <w:t xml:space="preserve">; Europe; European Union; </w:t>
      </w:r>
    </w:p>
    <w:p w14:paraId="5CFF9ED0" w14:textId="557C736B" w:rsidR="00523F1A" w:rsidRDefault="00523F1A" w:rsidP="00910F6C">
      <w:pPr>
        <w:spacing w:line="480" w:lineRule="auto"/>
        <w:rPr>
          <w:rFonts w:ascii="Palatino Linotype" w:hAnsi="Palatino Linotype"/>
        </w:rPr>
      </w:pPr>
    </w:p>
    <w:p w14:paraId="2264B241" w14:textId="77777777" w:rsidR="00523F1A" w:rsidRPr="00910F6C" w:rsidRDefault="00523F1A" w:rsidP="00910F6C">
      <w:pPr>
        <w:spacing w:line="480" w:lineRule="auto"/>
        <w:rPr>
          <w:rFonts w:ascii="Palatino Linotype" w:hAnsi="Palatino Linotype"/>
        </w:rPr>
      </w:pPr>
    </w:p>
    <w:p w14:paraId="3DC81B0A" w14:textId="2F971947" w:rsidR="00B44705" w:rsidRDefault="00523F1A" w:rsidP="00910F6C">
      <w:pPr>
        <w:spacing w:line="480" w:lineRule="auto"/>
        <w:rPr>
          <w:rFonts w:ascii="Palatino Linotype" w:hAnsi="Palatino Linotype"/>
        </w:rPr>
      </w:pPr>
      <w:r>
        <w:rPr>
          <w:rFonts w:ascii="Palatino Linotype" w:hAnsi="Palatino Linotype"/>
        </w:rPr>
        <w:t>Last year</w:t>
      </w:r>
      <w:r w:rsidR="000B1EDA">
        <w:rPr>
          <w:rFonts w:ascii="Palatino Linotype" w:hAnsi="Palatino Linotype"/>
        </w:rPr>
        <w:t>’</w:t>
      </w:r>
      <w:r>
        <w:rPr>
          <w:rFonts w:ascii="Palatino Linotype" w:hAnsi="Palatino Linotype"/>
        </w:rPr>
        <w:t xml:space="preserve">s special section in the </w:t>
      </w:r>
      <w:r w:rsidRPr="00F92B9D">
        <w:rPr>
          <w:rFonts w:ascii="Palatino Linotype" w:hAnsi="Palatino Linotype"/>
          <w:i/>
        </w:rPr>
        <w:t>Journal of Contemporary European Research</w:t>
      </w:r>
      <w:r>
        <w:rPr>
          <w:rFonts w:ascii="Palatino Linotype" w:hAnsi="Palatino Linotype"/>
        </w:rPr>
        <w:t xml:space="preserve"> (</w:t>
      </w:r>
      <w:r w:rsidRPr="00F92B9D">
        <w:rPr>
          <w:rFonts w:ascii="Palatino Linotype" w:hAnsi="Palatino Linotype"/>
          <w:i/>
        </w:rPr>
        <w:t>JCER</w:t>
      </w:r>
      <w:r>
        <w:rPr>
          <w:rFonts w:ascii="Palatino Linotype" w:hAnsi="Palatino Linotype"/>
        </w:rPr>
        <w:t>) reflected on the 100</w:t>
      </w:r>
      <w:r w:rsidRPr="00523F1A">
        <w:rPr>
          <w:rFonts w:ascii="Palatino Linotype" w:hAnsi="Palatino Linotype"/>
          <w:vertAlign w:val="superscript"/>
        </w:rPr>
        <w:t>th</w:t>
      </w:r>
      <w:r>
        <w:rPr>
          <w:rFonts w:ascii="Palatino Linotype" w:hAnsi="Palatino Linotype"/>
        </w:rPr>
        <w:t xml:space="preserve"> anniversary of the Armistice that ended World War One, noting that </w:t>
      </w:r>
      <w:r w:rsidR="00F92B9D">
        <w:rPr>
          <w:rFonts w:ascii="Palatino Linotype" w:hAnsi="Palatino Linotype"/>
        </w:rPr>
        <w:t>Europe</w:t>
      </w:r>
      <w:r>
        <w:rPr>
          <w:rFonts w:ascii="Palatino Linotype" w:hAnsi="Palatino Linotype"/>
        </w:rPr>
        <w:t xml:space="preserve"> had undergone a remarkable transformation over the last 100 years, but nevertheless still faced an uncertain future</w:t>
      </w:r>
      <w:r w:rsidR="00F92B9D">
        <w:rPr>
          <w:rFonts w:ascii="Palatino Linotype" w:hAnsi="Palatino Linotype"/>
        </w:rPr>
        <w:t xml:space="preserve"> (McDonagh 2018)</w:t>
      </w:r>
      <w:r>
        <w:rPr>
          <w:rFonts w:ascii="Palatino Linotype" w:hAnsi="Palatino Linotype"/>
        </w:rPr>
        <w:t xml:space="preserve">. This uncertainty has been reflected in other reviews on the state of Europe, with </w:t>
      </w:r>
      <w:r w:rsidR="00F92B9D">
        <w:rPr>
          <w:rFonts w:ascii="Palatino Linotype" w:hAnsi="Palatino Linotype"/>
        </w:rPr>
        <w:t xml:space="preserve">the editors of this year’s </w:t>
      </w:r>
      <w:r w:rsidR="00F92B9D">
        <w:rPr>
          <w:rFonts w:ascii="Palatino Linotype" w:hAnsi="Palatino Linotype"/>
          <w:i/>
        </w:rPr>
        <w:t>Journal of Common Market Studies’ Annual Review</w:t>
      </w:r>
      <w:r w:rsidR="00F92B9D">
        <w:rPr>
          <w:rFonts w:ascii="Palatino Linotype" w:hAnsi="Palatino Linotype"/>
        </w:rPr>
        <w:t xml:space="preserve"> highlighting that </w:t>
      </w:r>
      <w:r w:rsidR="00B44705">
        <w:rPr>
          <w:rFonts w:ascii="Palatino Linotype" w:hAnsi="Palatino Linotype"/>
        </w:rPr>
        <w:t>‘</w:t>
      </w:r>
      <w:r w:rsidR="00B44705" w:rsidRPr="00B44705">
        <w:rPr>
          <w:rFonts w:ascii="Palatino Linotype" w:hAnsi="Palatino Linotype"/>
        </w:rPr>
        <w:t>It is clear that Europe is now moving through very troubled waters, where the final destination remains unclear</w:t>
      </w:r>
      <w:r w:rsidR="00B44705">
        <w:rPr>
          <w:rFonts w:ascii="Palatino Linotype" w:hAnsi="Palatino Linotype"/>
        </w:rPr>
        <w:t>’ (</w:t>
      </w:r>
      <w:proofErr w:type="spellStart"/>
      <w:r w:rsidR="00B44705" w:rsidRPr="00B44705">
        <w:rPr>
          <w:rFonts w:ascii="Palatino Linotype" w:hAnsi="Palatino Linotype"/>
        </w:rPr>
        <w:t>Exadaktylos</w:t>
      </w:r>
      <w:proofErr w:type="spellEnd"/>
      <w:r w:rsidR="00B44705">
        <w:rPr>
          <w:rFonts w:ascii="Palatino Linotype" w:hAnsi="Palatino Linotype"/>
        </w:rPr>
        <w:t xml:space="preserve">, </w:t>
      </w:r>
      <w:proofErr w:type="spellStart"/>
      <w:r w:rsidR="00B44705" w:rsidRPr="00B44705">
        <w:rPr>
          <w:rFonts w:ascii="Palatino Linotype" w:hAnsi="Palatino Linotype"/>
        </w:rPr>
        <w:t>Guerrina</w:t>
      </w:r>
      <w:proofErr w:type="spellEnd"/>
      <w:r w:rsidR="00B44705" w:rsidRPr="00B44705">
        <w:rPr>
          <w:rFonts w:ascii="Palatino Linotype" w:hAnsi="Palatino Linotype"/>
        </w:rPr>
        <w:t xml:space="preserve"> </w:t>
      </w:r>
      <w:r w:rsidR="00B44705">
        <w:rPr>
          <w:rFonts w:ascii="Palatino Linotype" w:hAnsi="Palatino Linotype"/>
        </w:rPr>
        <w:t xml:space="preserve">and </w:t>
      </w:r>
      <w:proofErr w:type="spellStart"/>
      <w:r w:rsidR="00B44705" w:rsidRPr="00B44705">
        <w:rPr>
          <w:rFonts w:ascii="Palatino Linotype" w:hAnsi="Palatino Linotype"/>
        </w:rPr>
        <w:t>Massetti</w:t>
      </w:r>
      <w:proofErr w:type="spellEnd"/>
      <w:r w:rsidR="00B44705">
        <w:rPr>
          <w:rFonts w:ascii="Palatino Linotype" w:hAnsi="Palatino Linotype"/>
        </w:rPr>
        <w:t xml:space="preserve"> 2019: 5).</w:t>
      </w:r>
    </w:p>
    <w:p w14:paraId="0543238A" w14:textId="7BB70FEA" w:rsidR="00F92B9D" w:rsidRDefault="00F92B9D" w:rsidP="00910F6C">
      <w:pPr>
        <w:spacing w:line="480" w:lineRule="auto"/>
        <w:rPr>
          <w:rFonts w:ascii="Palatino Linotype" w:hAnsi="Palatino Linotype"/>
        </w:rPr>
      </w:pPr>
    </w:p>
    <w:p w14:paraId="759164DD" w14:textId="3E34C2CD" w:rsidR="00E16A73" w:rsidRDefault="00F92B9D" w:rsidP="00910F6C">
      <w:pPr>
        <w:spacing w:line="480" w:lineRule="auto"/>
        <w:rPr>
          <w:rFonts w:ascii="Palatino Linotype" w:hAnsi="Palatino Linotype"/>
        </w:rPr>
      </w:pPr>
      <w:r>
        <w:rPr>
          <w:rFonts w:ascii="Palatino Linotype" w:hAnsi="Palatino Linotype"/>
        </w:rPr>
        <w:t xml:space="preserve">One of themes identified in last year’s special section was </w:t>
      </w:r>
      <w:r w:rsidR="00456C4F">
        <w:rPr>
          <w:rFonts w:ascii="Palatino Linotype" w:hAnsi="Palatino Linotype"/>
        </w:rPr>
        <w:t xml:space="preserve">the durability of </w:t>
      </w:r>
      <w:r>
        <w:rPr>
          <w:rFonts w:ascii="Palatino Linotype" w:hAnsi="Palatino Linotype"/>
        </w:rPr>
        <w:t>democracy</w:t>
      </w:r>
      <w:r w:rsidR="000B1EDA">
        <w:rPr>
          <w:rFonts w:ascii="Palatino Linotype" w:hAnsi="Palatino Linotype"/>
        </w:rPr>
        <w:t>,</w:t>
      </w:r>
      <w:r>
        <w:rPr>
          <w:rFonts w:ascii="Palatino Linotype" w:hAnsi="Palatino Linotype"/>
        </w:rPr>
        <w:t xml:space="preserve"> and in particular how liberal democracy in Europe is perhaps more fragile than is commonly assumed (McDonagh 2018: 292).</w:t>
      </w:r>
      <w:r w:rsidR="00EB257B">
        <w:rPr>
          <w:rFonts w:ascii="Palatino Linotype" w:hAnsi="Palatino Linotype"/>
        </w:rPr>
        <w:t xml:space="preserve"> Indeed, the recent rhetoric of scholars examining </w:t>
      </w:r>
      <w:r w:rsidR="00456C4F">
        <w:rPr>
          <w:rFonts w:ascii="Palatino Linotype" w:hAnsi="Palatino Linotype"/>
        </w:rPr>
        <w:t xml:space="preserve">the state of liberal </w:t>
      </w:r>
      <w:r w:rsidR="00EB257B">
        <w:rPr>
          <w:rFonts w:ascii="Palatino Linotype" w:hAnsi="Palatino Linotype"/>
        </w:rPr>
        <w:t>democracy</w:t>
      </w:r>
      <w:r w:rsidR="00456C4F">
        <w:rPr>
          <w:rFonts w:ascii="Palatino Linotype" w:hAnsi="Palatino Linotype"/>
        </w:rPr>
        <w:t xml:space="preserve"> </w:t>
      </w:r>
      <w:r w:rsidR="00534710">
        <w:rPr>
          <w:rFonts w:ascii="Palatino Linotype" w:hAnsi="Palatino Linotype"/>
        </w:rPr>
        <w:t>across the globe</w:t>
      </w:r>
      <w:r w:rsidR="00EB257B">
        <w:rPr>
          <w:rFonts w:ascii="Palatino Linotype" w:hAnsi="Palatino Linotype"/>
        </w:rPr>
        <w:t xml:space="preserve"> has become increasingly negative, with many pointing to</w:t>
      </w:r>
      <w:r w:rsidR="002A3979">
        <w:rPr>
          <w:rFonts w:ascii="Palatino Linotype" w:hAnsi="Palatino Linotype"/>
        </w:rPr>
        <w:t>,</w:t>
      </w:r>
      <w:r w:rsidR="00456C4F">
        <w:rPr>
          <w:rFonts w:ascii="Palatino Linotype" w:hAnsi="Palatino Linotype"/>
        </w:rPr>
        <w:t xml:space="preserve"> </w:t>
      </w:r>
      <w:r w:rsidR="002A3979">
        <w:rPr>
          <w:rFonts w:ascii="Palatino Linotype" w:hAnsi="Palatino Linotype"/>
        </w:rPr>
        <w:t xml:space="preserve">amongst others, </w:t>
      </w:r>
      <w:r w:rsidR="00456C4F">
        <w:rPr>
          <w:rFonts w:ascii="Palatino Linotype" w:hAnsi="Palatino Linotype"/>
        </w:rPr>
        <w:t>‘crises of democracy’ (</w:t>
      </w:r>
      <w:proofErr w:type="spellStart"/>
      <w:r w:rsidR="00456C4F" w:rsidRPr="00456C4F">
        <w:rPr>
          <w:rFonts w:ascii="Palatino Linotype" w:hAnsi="Palatino Linotype"/>
        </w:rPr>
        <w:t>Przeworski</w:t>
      </w:r>
      <w:proofErr w:type="spellEnd"/>
      <w:r w:rsidR="00456C4F">
        <w:rPr>
          <w:rFonts w:ascii="Palatino Linotype" w:hAnsi="Palatino Linotype"/>
        </w:rPr>
        <w:t xml:space="preserve"> 2019),</w:t>
      </w:r>
      <w:r w:rsidR="00EB257B">
        <w:rPr>
          <w:rFonts w:ascii="Palatino Linotype" w:hAnsi="Palatino Linotype"/>
        </w:rPr>
        <w:t xml:space="preserve"> ‘democratic decay’ (Daly 2019)</w:t>
      </w:r>
      <w:r w:rsidR="00456C4F">
        <w:rPr>
          <w:rFonts w:ascii="Palatino Linotype" w:hAnsi="Palatino Linotype"/>
        </w:rPr>
        <w:t xml:space="preserve"> and ‘democracy under threat’ (van </w:t>
      </w:r>
      <w:proofErr w:type="spellStart"/>
      <w:r w:rsidR="00456C4F">
        <w:rPr>
          <w:rFonts w:ascii="Palatino Linotype" w:hAnsi="Palatino Linotype"/>
        </w:rPr>
        <w:t>Beek</w:t>
      </w:r>
      <w:proofErr w:type="spellEnd"/>
      <w:r w:rsidR="00456C4F">
        <w:rPr>
          <w:rFonts w:ascii="Palatino Linotype" w:hAnsi="Palatino Linotype"/>
        </w:rPr>
        <w:t xml:space="preserve"> 2019)</w:t>
      </w:r>
      <w:r w:rsidR="00EB257B">
        <w:rPr>
          <w:rFonts w:ascii="Palatino Linotype" w:hAnsi="Palatino Linotype"/>
        </w:rPr>
        <w:t>.</w:t>
      </w:r>
      <w:r w:rsidR="00456C4F">
        <w:rPr>
          <w:rFonts w:ascii="Palatino Linotype" w:hAnsi="Palatino Linotype"/>
        </w:rPr>
        <w:t xml:space="preserve"> </w:t>
      </w:r>
      <w:r w:rsidR="00E82494">
        <w:rPr>
          <w:rFonts w:ascii="Palatino Linotype" w:hAnsi="Palatino Linotype"/>
        </w:rPr>
        <w:t xml:space="preserve">Questions about the quality of democracy in Europe are not new. Indeed, </w:t>
      </w:r>
      <w:r w:rsidR="00EB257B">
        <w:rPr>
          <w:rFonts w:ascii="Palatino Linotype" w:hAnsi="Palatino Linotype"/>
        </w:rPr>
        <w:t>d</w:t>
      </w:r>
      <w:r w:rsidR="00E16A73">
        <w:rPr>
          <w:rFonts w:ascii="Palatino Linotype" w:hAnsi="Palatino Linotype"/>
        </w:rPr>
        <w:t xml:space="preserve">ebates surrounding the </w:t>
      </w:r>
      <w:r w:rsidR="00E82494">
        <w:rPr>
          <w:rFonts w:ascii="Palatino Linotype" w:hAnsi="Palatino Linotype"/>
        </w:rPr>
        <w:t xml:space="preserve">European Union’s (EU) </w:t>
      </w:r>
      <w:r w:rsidR="00E16A73">
        <w:rPr>
          <w:rFonts w:ascii="Palatino Linotype" w:hAnsi="Palatino Linotype"/>
        </w:rPr>
        <w:t xml:space="preserve">‘democratic deficit’ have </w:t>
      </w:r>
      <w:r w:rsidR="00456C4F">
        <w:rPr>
          <w:rFonts w:ascii="Palatino Linotype" w:hAnsi="Palatino Linotype"/>
        </w:rPr>
        <w:t>been a feature of</w:t>
      </w:r>
      <w:r w:rsidR="00E16A73">
        <w:rPr>
          <w:rFonts w:ascii="Palatino Linotype" w:hAnsi="Palatino Linotype"/>
        </w:rPr>
        <w:t xml:space="preserve"> European Studies scholarship since the 1990s</w:t>
      </w:r>
      <w:r w:rsidR="00E82494">
        <w:rPr>
          <w:rFonts w:ascii="Palatino Linotype" w:hAnsi="Palatino Linotype"/>
        </w:rPr>
        <w:t xml:space="preserve"> (see </w:t>
      </w:r>
      <w:r w:rsidR="006A741F">
        <w:rPr>
          <w:rFonts w:ascii="Palatino Linotype" w:hAnsi="Palatino Linotype"/>
        </w:rPr>
        <w:t>Bellamy and Lord 2016</w:t>
      </w:r>
      <w:r w:rsidR="00E82494">
        <w:rPr>
          <w:rFonts w:ascii="Palatino Linotype" w:hAnsi="Palatino Linotype"/>
        </w:rPr>
        <w:t>)</w:t>
      </w:r>
      <w:r w:rsidR="00E16A73">
        <w:rPr>
          <w:rFonts w:ascii="Palatino Linotype" w:hAnsi="Palatino Linotype"/>
        </w:rPr>
        <w:t>.</w:t>
      </w:r>
      <w:r w:rsidR="00456C4F">
        <w:rPr>
          <w:rFonts w:ascii="Palatino Linotype" w:hAnsi="Palatino Linotype"/>
        </w:rPr>
        <w:t xml:space="preserve"> But recent trends in </w:t>
      </w:r>
      <w:r w:rsidR="00E82494">
        <w:rPr>
          <w:rFonts w:ascii="Palatino Linotype" w:hAnsi="Palatino Linotype"/>
        </w:rPr>
        <w:t>European politics</w:t>
      </w:r>
      <w:r w:rsidR="006A741F">
        <w:rPr>
          <w:rFonts w:ascii="Palatino Linotype" w:hAnsi="Palatino Linotype"/>
        </w:rPr>
        <w:t xml:space="preserve"> bring the question of democracy into sharp focus. This includes</w:t>
      </w:r>
      <w:r w:rsidR="00E82494">
        <w:rPr>
          <w:rFonts w:ascii="Palatino Linotype" w:hAnsi="Palatino Linotype"/>
        </w:rPr>
        <w:t xml:space="preserve"> ongoing legitimation concerns </w:t>
      </w:r>
      <w:r w:rsidR="006A741F">
        <w:rPr>
          <w:rFonts w:ascii="Palatino Linotype" w:hAnsi="Palatino Linotype"/>
        </w:rPr>
        <w:t>following the</w:t>
      </w:r>
      <w:r w:rsidR="00E82494">
        <w:rPr>
          <w:rFonts w:ascii="Palatino Linotype" w:hAnsi="Palatino Linotype"/>
        </w:rPr>
        <w:t xml:space="preserve"> EU’s </w:t>
      </w:r>
      <w:r w:rsidR="006A741F">
        <w:rPr>
          <w:rFonts w:ascii="Palatino Linotype" w:hAnsi="Palatino Linotype"/>
        </w:rPr>
        <w:t>responses</w:t>
      </w:r>
      <w:r w:rsidR="00E82494">
        <w:rPr>
          <w:rFonts w:ascii="Palatino Linotype" w:hAnsi="Palatino Linotype"/>
        </w:rPr>
        <w:t xml:space="preserve"> to the financial cris</w:t>
      </w:r>
      <w:r w:rsidR="00DB1D4E">
        <w:rPr>
          <w:rFonts w:ascii="Palatino Linotype" w:hAnsi="Palatino Linotype"/>
        </w:rPr>
        <w:t>i</w:t>
      </w:r>
      <w:r w:rsidR="00E82494">
        <w:rPr>
          <w:rFonts w:ascii="Palatino Linotype" w:hAnsi="Palatino Linotype"/>
        </w:rPr>
        <w:t>s</w:t>
      </w:r>
      <w:r w:rsidR="00DB1D4E">
        <w:rPr>
          <w:rFonts w:ascii="Palatino Linotype" w:hAnsi="Palatino Linotype"/>
        </w:rPr>
        <w:t xml:space="preserve"> (</w:t>
      </w:r>
      <w:r w:rsidR="002A3979">
        <w:rPr>
          <w:rFonts w:ascii="Palatino Linotype" w:hAnsi="Palatino Linotype"/>
        </w:rPr>
        <w:t>for example</w:t>
      </w:r>
      <w:r w:rsidR="00DB1D4E">
        <w:rPr>
          <w:rFonts w:ascii="Palatino Linotype" w:hAnsi="Palatino Linotype"/>
        </w:rPr>
        <w:t xml:space="preserve"> </w:t>
      </w:r>
      <w:proofErr w:type="spellStart"/>
      <w:r w:rsidR="00DB1D4E">
        <w:rPr>
          <w:rFonts w:ascii="Palatino Linotype" w:hAnsi="Palatino Linotype"/>
        </w:rPr>
        <w:t>Hobolt</w:t>
      </w:r>
      <w:proofErr w:type="spellEnd"/>
      <w:r w:rsidR="00DB1D4E">
        <w:rPr>
          <w:rFonts w:ascii="Palatino Linotype" w:hAnsi="Palatino Linotype"/>
        </w:rPr>
        <w:t xml:space="preserve"> 2018)</w:t>
      </w:r>
      <w:r w:rsidR="00E82494">
        <w:rPr>
          <w:rFonts w:ascii="Palatino Linotype" w:hAnsi="Palatino Linotype"/>
        </w:rPr>
        <w:t xml:space="preserve">, the </w:t>
      </w:r>
      <w:r w:rsidR="002A3979">
        <w:rPr>
          <w:rFonts w:ascii="Palatino Linotype" w:hAnsi="Palatino Linotype"/>
        </w:rPr>
        <w:t>ongoing</w:t>
      </w:r>
      <w:r w:rsidR="006A741F">
        <w:rPr>
          <w:rFonts w:ascii="Palatino Linotype" w:hAnsi="Palatino Linotype"/>
        </w:rPr>
        <w:t xml:space="preserve"> prevalence of </w:t>
      </w:r>
      <w:r w:rsidR="00D71507">
        <w:rPr>
          <w:rFonts w:ascii="Palatino Linotype" w:hAnsi="Palatino Linotype"/>
        </w:rPr>
        <w:t>Eurosceptic</w:t>
      </w:r>
      <w:r w:rsidR="00E82494" w:rsidRPr="00E82494">
        <w:rPr>
          <w:rFonts w:ascii="Palatino Linotype" w:hAnsi="Palatino Linotype"/>
        </w:rPr>
        <w:t xml:space="preserve">, nativist </w:t>
      </w:r>
      <w:r w:rsidR="00E82494">
        <w:rPr>
          <w:rFonts w:ascii="Palatino Linotype" w:hAnsi="Palatino Linotype"/>
        </w:rPr>
        <w:t>and populist parties</w:t>
      </w:r>
      <w:r w:rsidR="006A741F">
        <w:rPr>
          <w:rFonts w:ascii="Palatino Linotype" w:hAnsi="Palatino Linotype"/>
        </w:rPr>
        <w:t xml:space="preserve"> </w:t>
      </w:r>
      <w:r w:rsidR="005A15C1">
        <w:rPr>
          <w:rFonts w:ascii="Palatino Linotype" w:hAnsi="Palatino Linotype"/>
        </w:rPr>
        <w:t>together with</w:t>
      </w:r>
      <w:r w:rsidR="006A741F">
        <w:rPr>
          <w:rFonts w:ascii="Palatino Linotype" w:hAnsi="Palatino Linotype"/>
        </w:rPr>
        <w:t xml:space="preserve"> their electoral successes</w:t>
      </w:r>
      <w:r w:rsidR="002A3979">
        <w:rPr>
          <w:rFonts w:ascii="Palatino Linotype" w:hAnsi="Palatino Linotype"/>
        </w:rPr>
        <w:t xml:space="preserve"> (for example </w:t>
      </w:r>
      <w:proofErr w:type="spellStart"/>
      <w:r w:rsidR="002A3979">
        <w:rPr>
          <w:rFonts w:ascii="Palatino Linotype" w:hAnsi="Palatino Linotype"/>
        </w:rPr>
        <w:t>Pirro</w:t>
      </w:r>
      <w:proofErr w:type="spellEnd"/>
      <w:r w:rsidR="002A3979">
        <w:rPr>
          <w:rFonts w:ascii="Palatino Linotype" w:hAnsi="Palatino Linotype"/>
        </w:rPr>
        <w:t>, Taggart and van Kessel 2019)</w:t>
      </w:r>
      <w:r w:rsidR="006A741F">
        <w:rPr>
          <w:rFonts w:ascii="Palatino Linotype" w:hAnsi="Palatino Linotype"/>
        </w:rPr>
        <w:t>, and illiberal democratic reforms in several EU member states in Central and Eastern Europe</w:t>
      </w:r>
      <w:r w:rsidR="002A3979">
        <w:rPr>
          <w:rFonts w:ascii="Palatino Linotype" w:hAnsi="Palatino Linotype"/>
        </w:rPr>
        <w:t xml:space="preserve"> (for example Sitter and Bakke 2019)</w:t>
      </w:r>
      <w:r w:rsidR="006A741F">
        <w:rPr>
          <w:rFonts w:ascii="Palatino Linotype" w:hAnsi="Palatino Linotype"/>
        </w:rPr>
        <w:t>.</w:t>
      </w:r>
    </w:p>
    <w:p w14:paraId="2AA317E5" w14:textId="77777777" w:rsidR="00E82494" w:rsidRDefault="00E82494" w:rsidP="00910F6C">
      <w:pPr>
        <w:spacing w:line="480" w:lineRule="auto"/>
        <w:rPr>
          <w:rFonts w:ascii="Palatino Linotype" w:hAnsi="Palatino Linotype"/>
        </w:rPr>
      </w:pPr>
    </w:p>
    <w:p w14:paraId="56A6B273" w14:textId="327E1F93" w:rsidR="00D60ED6" w:rsidRDefault="00E16A73" w:rsidP="00910F6C">
      <w:pPr>
        <w:spacing w:line="480" w:lineRule="auto"/>
        <w:rPr>
          <w:rFonts w:ascii="Palatino Linotype" w:hAnsi="Palatino Linotype"/>
        </w:rPr>
      </w:pPr>
      <w:r>
        <w:rPr>
          <w:rFonts w:ascii="Palatino Linotype" w:hAnsi="Palatino Linotype"/>
        </w:rPr>
        <w:t xml:space="preserve">Reflecting on the </w:t>
      </w:r>
      <w:r w:rsidR="006A741F">
        <w:rPr>
          <w:rFonts w:ascii="Palatino Linotype" w:hAnsi="Palatino Linotype"/>
        </w:rPr>
        <w:t>s</w:t>
      </w:r>
      <w:r>
        <w:rPr>
          <w:rFonts w:ascii="Palatino Linotype" w:hAnsi="Palatino Linotype"/>
        </w:rPr>
        <w:t>tate of democracy in Europe</w:t>
      </w:r>
      <w:r w:rsidR="006A741F">
        <w:rPr>
          <w:rFonts w:ascii="Palatino Linotype" w:hAnsi="Palatino Linotype"/>
        </w:rPr>
        <w:t xml:space="preserve"> in 2019</w:t>
      </w:r>
      <w:r>
        <w:rPr>
          <w:rFonts w:ascii="Palatino Linotype" w:hAnsi="Palatino Linotype"/>
        </w:rPr>
        <w:t xml:space="preserve">, </w:t>
      </w:r>
      <w:r w:rsidR="00B44705">
        <w:rPr>
          <w:rFonts w:ascii="Palatino Linotype" w:hAnsi="Palatino Linotype"/>
        </w:rPr>
        <w:t xml:space="preserve">it is possible </w:t>
      </w:r>
      <w:r>
        <w:rPr>
          <w:rFonts w:ascii="Palatino Linotype" w:hAnsi="Palatino Linotype"/>
        </w:rPr>
        <w:t xml:space="preserve">on the one hand </w:t>
      </w:r>
      <w:r w:rsidR="00B44705">
        <w:rPr>
          <w:rFonts w:ascii="Palatino Linotype" w:hAnsi="Palatino Linotype"/>
        </w:rPr>
        <w:t>to paint a positive picture. In May 2019</w:t>
      </w:r>
      <w:r w:rsidR="00D60ED6">
        <w:rPr>
          <w:rFonts w:ascii="Palatino Linotype" w:hAnsi="Palatino Linotype"/>
        </w:rPr>
        <w:t>,</w:t>
      </w:r>
      <w:r w:rsidR="00B44705">
        <w:rPr>
          <w:rFonts w:ascii="Palatino Linotype" w:hAnsi="Palatino Linotype"/>
        </w:rPr>
        <w:t xml:space="preserve"> European citizens </w:t>
      </w:r>
      <w:r w:rsidR="00D60ED6">
        <w:rPr>
          <w:rFonts w:ascii="Palatino Linotype" w:hAnsi="Palatino Linotype"/>
        </w:rPr>
        <w:t xml:space="preserve">voted in the </w:t>
      </w:r>
      <w:r w:rsidR="003E3C8E">
        <w:rPr>
          <w:rFonts w:ascii="Palatino Linotype" w:hAnsi="Palatino Linotype"/>
        </w:rPr>
        <w:t>ninth European Parliament elections. The turnout of 50.66 per cent</w:t>
      </w:r>
      <w:r w:rsidR="00EB257B">
        <w:rPr>
          <w:rFonts w:ascii="Palatino Linotype" w:hAnsi="Palatino Linotype"/>
        </w:rPr>
        <w:t xml:space="preserve">, while still below levels </w:t>
      </w:r>
      <w:r w:rsidR="00534710">
        <w:rPr>
          <w:rFonts w:ascii="Palatino Linotype" w:hAnsi="Palatino Linotype"/>
        </w:rPr>
        <w:t>seen</w:t>
      </w:r>
      <w:r w:rsidR="00EB257B">
        <w:rPr>
          <w:rFonts w:ascii="Palatino Linotype" w:hAnsi="Palatino Linotype"/>
        </w:rPr>
        <w:t xml:space="preserve"> in national elections,</w:t>
      </w:r>
      <w:r w:rsidR="003E3C8E">
        <w:rPr>
          <w:rFonts w:ascii="Palatino Linotype" w:hAnsi="Palatino Linotype"/>
        </w:rPr>
        <w:t xml:space="preserve"> </w:t>
      </w:r>
      <w:r w:rsidR="00EB257B">
        <w:rPr>
          <w:rFonts w:ascii="Palatino Linotype" w:hAnsi="Palatino Linotype"/>
        </w:rPr>
        <w:t>reversed a</w:t>
      </w:r>
      <w:r w:rsidR="003E3C8E">
        <w:rPr>
          <w:rFonts w:ascii="Palatino Linotype" w:hAnsi="Palatino Linotype"/>
        </w:rPr>
        <w:t xml:space="preserve"> long</w:t>
      </w:r>
      <w:r w:rsidR="00561192">
        <w:rPr>
          <w:rFonts w:ascii="Palatino Linotype" w:hAnsi="Palatino Linotype"/>
        </w:rPr>
        <w:t>-</w:t>
      </w:r>
      <w:r w:rsidR="003E3C8E">
        <w:rPr>
          <w:rFonts w:ascii="Palatino Linotype" w:hAnsi="Palatino Linotype"/>
        </w:rPr>
        <w:t xml:space="preserve">term trend </w:t>
      </w:r>
      <w:r w:rsidR="00EB257B">
        <w:rPr>
          <w:rFonts w:ascii="Palatino Linotype" w:hAnsi="Palatino Linotype"/>
        </w:rPr>
        <w:t xml:space="preserve">of ever decreasing participation in European elections. </w:t>
      </w:r>
      <w:r w:rsidR="003E3C8E">
        <w:rPr>
          <w:rFonts w:ascii="Palatino Linotype" w:hAnsi="Palatino Linotype"/>
        </w:rPr>
        <w:t xml:space="preserve">Results from the latest Eurobarometer research also suggest European democracy is in a healthy state. 59 per cent of Europeans are satisfied with democracy at the national level (versus 39 per cent who are not satisfied), while 55 per cent are satisfied with democracy at the </w:t>
      </w:r>
      <w:r w:rsidR="003E3C8E">
        <w:rPr>
          <w:rFonts w:ascii="Palatino Linotype" w:hAnsi="Palatino Linotype"/>
        </w:rPr>
        <w:lastRenderedPageBreak/>
        <w:t xml:space="preserve">European level (versus 36 per cent who are not satisfied). </w:t>
      </w:r>
      <w:r w:rsidR="00456C4F">
        <w:rPr>
          <w:rFonts w:ascii="Palatino Linotype" w:hAnsi="Palatino Linotype"/>
        </w:rPr>
        <w:t>Both of t</w:t>
      </w:r>
      <w:r w:rsidR="003E3C8E">
        <w:rPr>
          <w:rFonts w:ascii="Palatino Linotype" w:hAnsi="Palatino Linotype"/>
        </w:rPr>
        <w:t>hese figures represent the highest levels since 2004. Furthermore, for the first time since 2004, a majority (56 per cent versus 39 per cent) feel their voice counts in the EU, while trust in the EU (</w:t>
      </w:r>
      <w:r>
        <w:rPr>
          <w:rFonts w:ascii="Palatino Linotype" w:hAnsi="Palatino Linotype"/>
        </w:rPr>
        <w:t>44</w:t>
      </w:r>
      <w:r w:rsidR="003E3C8E">
        <w:rPr>
          <w:rFonts w:ascii="Palatino Linotype" w:hAnsi="Palatino Linotype"/>
        </w:rPr>
        <w:t xml:space="preserve"> per cent) continues to </w:t>
      </w:r>
      <w:r>
        <w:rPr>
          <w:rFonts w:ascii="Palatino Linotype" w:hAnsi="Palatino Linotype"/>
        </w:rPr>
        <w:t>out pace trust in national governments and parliaments (34 per cent) (European Commission 2019).</w:t>
      </w:r>
    </w:p>
    <w:p w14:paraId="5418B773" w14:textId="77777777" w:rsidR="003E3C8E" w:rsidRDefault="003E3C8E" w:rsidP="00910F6C">
      <w:pPr>
        <w:spacing w:line="480" w:lineRule="auto"/>
        <w:rPr>
          <w:rFonts w:ascii="Palatino Linotype" w:hAnsi="Palatino Linotype"/>
        </w:rPr>
      </w:pPr>
    </w:p>
    <w:p w14:paraId="571AD607" w14:textId="4F1D23EA" w:rsidR="002D3D67" w:rsidRDefault="002A3979" w:rsidP="00534710">
      <w:pPr>
        <w:spacing w:line="480" w:lineRule="auto"/>
        <w:rPr>
          <w:rFonts w:ascii="Palatino Linotype" w:hAnsi="Palatino Linotype"/>
        </w:rPr>
      </w:pPr>
      <w:r>
        <w:rPr>
          <w:rFonts w:ascii="Palatino Linotype" w:hAnsi="Palatino Linotype"/>
        </w:rPr>
        <w:t>Nevertheless</w:t>
      </w:r>
      <w:r w:rsidR="00534710">
        <w:rPr>
          <w:rFonts w:ascii="Palatino Linotype" w:hAnsi="Palatino Linotype"/>
        </w:rPr>
        <w:t xml:space="preserve">, there remain concerns about the quality of democracy in Europe. </w:t>
      </w:r>
      <w:r w:rsidR="005A15C1">
        <w:rPr>
          <w:rFonts w:ascii="Palatino Linotype" w:hAnsi="Palatino Linotype"/>
        </w:rPr>
        <w:t xml:space="preserve">One </w:t>
      </w:r>
      <w:r w:rsidR="00D71507">
        <w:rPr>
          <w:rFonts w:ascii="Palatino Linotype" w:hAnsi="Palatino Linotype"/>
        </w:rPr>
        <w:t xml:space="preserve">key </w:t>
      </w:r>
      <w:r w:rsidR="005A15C1">
        <w:rPr>
          <w:rFonts w:ascii="Palatino Linotype" w:hAnsi="Palatino Linotype"/>
        </w:rPr>
        <w:t>example of this</w:t>
      </w:r>
      <w:r w:rsidR="00534710">
        <w:rPr>
          <w:rFonts w:ascii="Palatino Linotype" w:hAnsi="Palatino Linotype"/>
        </w:rPr>
        <w:t xml:space="preserve"> is reflected in ongoing concerns about democratic backsliding</w:t>
      </w:r>
      <w:r w:rsidR="009C20C9">
        <w:rPr>
          <w:rFonts w:ascii="Palatino Linotype" w:hAnsi="Palatino Linotype"/>
        </w:rPr>
        <w:t xml:space="preserve"> in Central and Eastern Europe. This is particularly the case </w:t>
      </w:r>
      <w:r w:rsidR="00880211">
        <w:rPr>
          <w:rFonts w:ascii="Palatino Linotype" w:hAnsi="Palatino Linotype"/>
        </w:rPr>
        <w:t>in</w:t>
      </w:r>
      <w:r w:rsidR="00534710">
        <w:rPr>
          <w:rFonts w:ascii="Palatino Linotype" w:hAnsi="Palatino Linotype"/>
        </w:rPr>
        <w:t xml:space="preserve"> Hungary and Poland, where in the latter </w:t>
      </w:r>
      <w:r w:rsidR="00EE3210">
        <w:rPr>
          <w:rFonts w:ascii="Palatino Linotype" w:hAnsi="Palatino Linotype"/>
        </w:rPr>
        <w:t xml:space="preserve">judicial reforms and </w:t>
      </w:r>
      <w:r w:rsidR="006A741F">
        <w:rPr>
          <w:rFonts w:ascii="Palatino Linotype" w:hAnsi="Palatino Linotype"/>
        </w:rPr>
        <w:t>their impact on the</w:t>
      </w:r>
      <w:r w:rsidR="00EE3210">
        <w:rPr>
          <w:rFonts w:ascii="Palatino Linotype" w:hAnsi="Palatino Linotype"/>
        </w:rPr>
        <w:t xml:space="preserve"> independence and impartiality of judges </w:t>
      </w:r>
      <w:r w:rsidR="00E16A73">
        <w:rPr>
          <w:rFonts w:ascii="Palatino Linotype" w:hAnsi="Palatino Linotype"/>
        </w:rPr>
        <w:t xml:space="preserve">have led the European Commission to </w:t>
      </w:r>
      <w:r w:rsidR="009C20C9">
        <w:rPr>
          <w:rFonts w:ascii="Palatino Linotype" w:hAnsi="Palatino Linotype"/>
        </w:rPr>
        <w:t>launch infringement proceedings</w:t>
      </w:r>
      <w:r>
        <w:rPr>
          <w:rFonts w:ascii="Palatino Linotype" w:hAnsi="Palatino Linotype"/>
        </w:rPr>
        <w:t xml:space="preserve">, which have </w:t>
      </w:r>
      <w:r w:rsidR="002D3D67">
        <w:rPr>
          <w:rFonts w:ascii="Palatino Linotype" w:hAnsi="Palatino Linotype"/>
        </w:rPr>
        <w:t>now been</w:t>
      </w:r>
      <w:r w:rsidR="009C20C9">
        <w:rPr>
          <w:rFonts w:ascii="Palatino Linotype" w:hAnsi="Palatino Linotype"/>
        </w:rPr>
        <w:t xml:space="preserve"> referred to the Court of Justice of the EU </w:t>
      </w:r>
      <w:r w:rsidR="00EE3210">
        <w:rPr>
          <w:rFonts w:ascii="Palatino Linotype" w:hAnsi="Palatino Linotype"/>
        </w:rPr>
        <w:t>(European Commission 2019b)</w:t>
      </w:r>
      <w:r w:rsidR="00E82494">
        <w:rPr>
          <w:rFonts w:ascii="Palatino Linotype" w:hAnsi="Palatino Linotype"/>
        </w:rPr>
        <w:t xml:space="preserve">. </w:t>
      </w:r>
      <w:r w:rsidR="009C20C9">
        <w:rPr>
          <w:rFonts w:ascii="Palatino Linotype" w:hAnsi="Palatino Linotype"/>
        </w:rPr>
        <w:t xml:space="preserve">Overall, however, the EU’s </w:t>
      </w:r>
      <w:r w:rsidR="00880211">
        <w:rPr>
          <w:rFonts w:ascii="Palatino Linotype" w:hAnsi="Palatino Linotype"/>
        </w:rPr>
        <w:t>effectiveness to respond to illiberal democratic trends within its member states has</w:t>
      </w:r>
      <w:r w:rsidR="009C20C9">
        <w:rPr>
          <w:rFonts w:ascii="Palatino Linotype" w:hAnsi="Palatino Linotype"/>
        </w:rPr>
        <w:t xml:space="preserve"> been </w:t>
      </w:r>
      <w:r w:rsidR="00880211">
        <w:rPr>
          <w:rFonts w:ascii="Palatino Linotype" w:hAnsi="Palatino Linotype"/>
        </w:rPr>
        <w:t xml:space="preserve">mixed at best (Sitter and Bakker 2019; </w:t>
      </w:r>
      <w:proofErr w:type="spellStart"/>
      <w:r w:rsidR="00880211">
        <w:rPr>
          <w:rFonts w:ascii="Palatino Linotype" w:hAnsi="Palatino Linotype"/>
        </w:rPr>
        <w:t>Colsa</w:t>
      </w:r>
      <w:proofErr w:type="spellEnd"/>
      <w:r w:rsidR="00880211">
        <w:rPr>
          <w:rFonts w:ascii="Palatino Linotype" w:hAnsi="Palatino Linotype"/>
        </w:rPr>
        <w:t xml:space="preserve"> 2018).</w:t>
      </w:r>
    </w:p>
    <w:p w14:paraId="12CDA543" w14:textId="7649BB40" w:rsidR="0022247B" w:rsidRDefault="0022247B" w:rsidP="00534710">
      <w:pPr>
        <w:spacing w:line="480" w:lineRule="auto"/>
        <w:rPr>
          <w:rFonts w:ascii="Palatino Linotype" w:hAnsi="Palatino Linotype"/>
        </w:rPr>
      </w:pPr>
    </w:p>
    <w:p w14:paraId="775F3195" w14:textId="0DA2CF20" w:rsidR="00534710" w:rsidRDefault="000B1EDA" w:rsidP="00910F6C">
      <w:pPr>
        <w:spacing w:line="480" w:lineRule="auto"/>
        <w:rPr>
          <w:rFonts w:ascii="Palatino Linotype" w:hAnsi="Palatino Linotype"/>
        </w:rPr>
      </w:pPr>
      <w:r>
        <w:rPr>
          <w:rFonts w:ascii="Palatino Linotype" w:hAnsi="Palatino Linotype"/>
        </w:rPr>
        <w:t xml:space="preserve">It is in this </w:t>
      </w:r>
      <w:r w:rsidR="00534710">
        <w:rPr>
          <w:rFonts w:ascii="Palatino Linotype" w:hAnsi="Palatino Linotype"/>
        </w:rPr>
        <w:t xml:space="preserve">mixed and uncertain </w:t>
      </w:r>
      <w:r>
        <w:rPr>
          <w:rFonts w:ascii="Palatino Linotype" w:hAnsi="Palatino Linotype"/>
        </w:rPr>
        <w:t>context that the five contribution</w:t>
      </w:r>
      <w:r w:rsidR="00561192">
        <w:rPr>
          <w:rFonts w:ascii="Palatino Linotype" w:hAnsi="Palatino Linotype"/>
        </w:rPr>
        <w:t>s in this special section</w:t>
      </w:r>
      <w:r>
        <w:rPr>
          <w:rFonts w:ascii="Palatino Linotype" w:hAnsi="Palatino Linotype"/>
        </w:rPr>
        <w:t xml:space="preserve"> seek to </w:t>
      </w:r>
      <w:r w:rsidR="00561192">
        <w:rPr>
          <w:rFonts w:ascii="Palatino Linotype" w:hAnsi="Palatino Linotype"/>
        </w:rPr>
        <w:t xml:space="preserve">explore </w:t>
      </w:r>
      <w:r w:rsidR="002D3D67">
        <w:rPr>
          <w:rFonts w:ascii="Palatino Linotype" w:hAnsi="Palatino Linotype"/>
        </w:rPr>
        <w:t>various aspects surrounding the</w:t>
      </w:r>
      <w:r w:rsidR="00561192">
        <w:rPr>
          <w:rFonts w:ascii="Palatino Linotype" w:hAnsi="Palatino Linotype"/>
        </w:rPr>
        <w:t xml:space="preserve"> contemporary state of European democracy.</w:t>
      </w:r>
    </w:p>
    <w:p w14:paraId="4593A8BA" w14:textId="77777777" w:rsidR="00534710" w:rsidRDefault="00534710" w:rsidP="00910F6C">
      <w:pPr>
        <w:spacing w:line="480" w:lineRule="auto"/>
        <w:rPr>
          <w:rFonts w:ascii="Palatino Linotype" w:hAnsi="Palatino Linotype"/>
        </w:rPr>
      </w:pPr>
    </w:p>
    <w:p w14:paraId="43DC771E" w14:textId="064FD06D" w:rsidR="008A6868" w:rsidRDefault="008A6868" w:rsidP="00910F6C">
      <w:pPr>
        <w:spacing w:line="480" w:lineRule="auto"/>
        <w:rPr>
          <w:rFonts w:ascii="Palatino Linotype" w:hAnsi="Palatino Linotype"/>
        </w:rPr>
      </w:pPr>
      <w:r>
        <w:rPr>
          <w:rFonts w:ascii="Palatino Linotype" w:hAnsi="Palatino Linotype"/>
        </w:rPr>
        <w:t xml:space="preserve">In the first commentary, </w:t>
      </w:r>
      <w:proofErr w:type="spellStart"/>
      <w:r>
        <w:rPr>
          <w:rFonts w:ascii="Palatino Linotype" w:hAnsi="Palatino Linotype"/>
        </w:rPr>
        <w:t>Ariadna</w:t>
      </w:r>
      <w:proofErr w:type="spellEnd"/>
      <w:r>
        <w:rPr>
          <w:rFonts w:ascii="Palatino Linotype" w:hAnsi="Palatino Linotype"/>
        </w:rPr>
        <w:t xml:space="preserve"> Ripoll-</w:t>
      </w:r>
      <w:proofErr w:type="spellStart"/>
      <w:r>
        <w:rPr>
          <w:rFonts w:ascii="Palatino Linotype" w:hAnsi="Palatino Linotype"/>
        </w:rPr>
        <w:t>Servent</w:t>
      </w:r>
      <w:proofErr w:type="spellEnd"/>
      <w:r>
        <w:rPr>
          <w:rFonts w:ascii="Palatino Linotype" w:hAnsi="Palatino Linotype"/>
        </w:rPr>
        <w:t xml:space="preserve"> </w:t>
      </w:r>
      <w:r w:rsidR="00561192">
        <w:rPr>
          <w:rFonts w:ascii="Palatino Linotype" w:hAnsi="Palatino Linotype"/>
        </w:rPr>
        <w:t>examines</w:t>
      </w:r>
      <w:r>
        <w:rPr>
          <w:rFonts w:ascii="Palatino Linotype" w:hAnsi="Palatino Linotype"/>
        </w:rPr>
        <w:t xml:space="preserve"> the results of the 2019 European </w:t>
      </w:r>
      <w:r w:rsidR="00523F1A">
        <w:rPr>
          <w:rFonts w:ascii="Palatino Linotype" w:hAnsi="Palatino Linotype"/>
        </w:rPr>
        <w:t>Parliament</w:t>
      </w:r>
      <w:r>
        <w:rPr>
          <w:rFonts w:ascii="Palatino Linotype" w:hAnsi="Palatino Linotype"/>
        </w:rPr>
        <w:t xml:space="preserve"> elections and what the outcome means for parliamentary </w:t>
      </w:r>
      <w:r w:rsidR="00523F1A">
        <w:rPr>
          <w:rFonts w:ascii="Palatino Linotype" w:hAnsi="Palatino Linotype"/>
        </w:rPr>
        <w:t>arithmetic</w:t>
      </w:r>
      <w:r>
        <w:rPr>
          <w:rFonts w:ascii="Palatino Linotype" w:hAnsi="Palatino Linotype"/>
        </w:rPr>
        <w:t xml:space="preserve"> and coalition building in the EU. She finds that, while </w:t>
      </w:r>
      <w:r w:rsidR="00523F1A">
        <w:rPr>
          <w:rFonts w:ascii="Palatino Linotype" w:hAnsi="Palatino Linotype"/>
        </w:rPr>
        <w:t>Eurosceptic</w:t>
      </w:r>
      <w:r>
        <w:rPr>
          <w:rFonts w:ascii="Palatino Linotype" w:hAnsi="Palatino Linotype"/>
        </w:rPr>
        <w:t xml:space="preserve"> and populist parties have failed to make substantial gains and continue to be </w:t>
      </w:r>
      <w:r w:rsidR="00523F1A">
        <w:rPr>
          <w:rFonts w:ascii="Palatino Linotype" w:hAnsi="Palatino Linotype"/>
        </w:rPr>
        <w:t>subject</w:t>
      </w:r>
      <w:r>
        <w:rPr>
          <w:rFonts w:ascii="Palatino Linotype" w:hAnsi="Palatino Linotype"/>
        </w:rPr>
        <w:t xml:space="preserve"> to a ‘cordon sanitaire’ by </w:t>
      </w:r>
      <w:r w:rsidR="00523F1A">
        <w:rPr>
          <w:rFonts w:ascii="Palatino Linotype" w:hAnsi="Palatino Linotype"/>
        </w:rPr>
        <w:lastRenderedPageBreak/>
        <w:t>mainstream</w:t>
      </w:r>
      <w:r>
        <w:rPr>
          <w:rFonts w:ascii="Palatino Linotype" w:hAnsi="Palatino Linotype"/>
        </w:rPr>
        <w:t xml:space="preserve"> political </w:t>
      </w:r>
      <w:r w:rsidR="00523F1A">
        <w:rPr>
          <w:rFonts w:ascii="Palatino Linotype" w:hAnsi="Palatino Linotype"/>
        </w:rPr>
        <w:t>parties</w:t>
      </w:r>
      <w:r>
        <w:rPr>
          <w:rFonts w:ascii="Palatino Linotype" w:hAnsi="Palatino Linotype"/>
        </w:rPr>
        <w:t xml:space="preserve">, greater fragmentation and polarisation presents new challenges which will make it difficult to build coalitions and be effective in inter-institutional negotiations. This has implications for representative democracy in the EU. On the one hand, the continued exclusion of Eurosceptic and populist parties from mainstream coalitions will only serve to reinforce their underlying argument that </w:t>
      </w:r>
      <w:r w:rsidR="00523F1A">
        <w:rPr>
          <w:rFonts w:ascii="Palatino Linotype" w:hAnsi="Palatino Linotype"/>
        </w:rPr>
        <w:t>European</w:t>
      </w:r>
      <w:r>
        <w:rPr>
          <w:rFonts w:ascii="Palatino Linotype" w:hAnsi="Palatino Linotype"/>
        </w:rPr>
        <w:t xml:space="preserve"> integration </w:t>
      </w:r>
      <w:r w:rsidR="00523F1A">
        <w:rPr>
          <w:rFonts w:ascii="Palatino Linotype" w:hAnsi="Palatino Linotype"/>
        </w:rPr>
        <w:t>remains</w:t>
      </w:r>
      <w:r>
        <w:rPr>
          <w:rFonts w:ascii="Palatino Linotype" w:hAnsi="Palatino Linotype"/>
        </w:rPr>
        <w:t xml:space="preserve"> an elitist concern not willing to address non-mainstream voices. On the other hand, greater polarisation may lead to inter-institutional </w:t>
      </w:r>
      <w:r w:rsidR="00523F1A">
        <w:rPr>
          <w:rFonts w:ascii="Palatino Linotype" w:hAnsi="Palatino Linotype"/>
        </w:rPr>
        <w:t>deadlock</w:t>
      </w:r>
      <w:r>
        <w:rPr>
          <w:rFonts w:ascii="Palatino Linotype" w:hAnsi="Palatino Linotype"/>
        </w:rPr>
        <w:t xml:space="preserve"> impacting the EU’s </w:t>
      </w:r>
      <w:r w:rsidR="00523F1A">
        <w:rPr>
          <w:rFonts w:ascii="Palatino Linotype" w:hAnsi="Palatino Linotype"/>
        </w:rPr>
        <w:t>effectiveness</w:t>
      </w:r>
      <w:r>
        <w:rPr>
          <w:rFonts w:ascii="Palatino Linotype" w:hAnsi="Palatino Linotype"/>
        </w:rPr>
        <w:t xml:space="preserve"> in highly politicised policy areas. This is exacerbated by the fact that Eurosceptic and populist parties are no longer confined to the European Parliament and </w:t>
      </w:r>
      <w:r w:rsidR="00534710">
        <w:rPr>
          <w:rFonts w:ascii="Palatino Linotype" w:hAnsi="Palatino Linotype"/>
        </w:rPr>
        <w:t>are</w:t>
      </w:r>
      <w:r>
        <w:rPr>
          <w:rFonts w:ascii="Palatino Linotype" w:hAnsi="Palatino Linotype"/>
        </w:rPr>
        <w:t xml:space="preserve"> </w:t>
      </w:r>
      <w:r w:rsidR="00523F1A">
        <w:rPr>
          <w:rFonts w:ascii="Palatino Linotype" w:hAnsi="Palatino Linotype"/>
        </w:rPr>
        <w:t>now</w:t>
      </w:r>
      <w:r>
        <w:rPr>
          <w:rFonts w:ascii="Palatino Linotype" w:hAnsi="Palatino Linotype"/>
        </w:rPr>
        <w:t xml:space="preserve"> represented in the European Council.</w:t>
      </w:r>
    </w:p>
    <w:p w14:paraId="59803691" w14:textId="77777777" w:rsidR="008A6868" w:rsidRDefault="008A6868" w:rsidP="00910F6C">
      <w:pPr>
        <w:spacing w:line="480" w:lineRule="auto"/>
        <w:rPr>
          <w:rFonts w:ascii="Palatino Linotype" w:hAnsi="Palatino Linotype"/>
        </w:rPr>
      </w:pPr>
    </w:p>
    <w:p w14:paraId="698FAF48" w14:textId="2BF7B99A" w:rsidR="00910F6C" w:rsidRDefault="008A6868" w:rsidP="00910F6C">
      <w:pPr>
        <w:spacing w:line="480" w:lineRule="auto"/>
        <w:rPr>
          <w:rFonts w:ascii="Palatino Linotype" w:hAnsi="Palatino Linotype"/>
        </w:rPr>
      </w:pPr>
      <w:r>
        <w:rPr>
          <w:rFonts w:ascii="Palatino Linotype" w:hAnsi="Palatino Linotype"/>
        </w:rPr>
        <w:t xml:space="preserve">In the second commentary, Ben Stanley undertakes a comparative analysis of the quality of democracy in Central and Eastern European countries. Using the Varieties of Democracy (V-Dem) dataset he finds that </w:t>
      </w:r>
      <w:r w:rsidR="00523F1A">
        <w:rPr>
          <w:rFonts w:ascii="Palatino Linotype" w:hAnsi="Palatino Linotype"/>
        </w:rPr>
        <w:t>Central</w:t>
      </w:r>
      <w:r>
        <w:rPr>
          <w:rFonts w:ascii="Palatino Linotype" w:hAnsi="Palatino Linotype"/>
        </w:rPr>
        <w:t xml:space="preserve"> and </w:t>
      </w:r>
      <w:r w:rsidR="00523F1A">
        <w:rPr>
          <w:rFonts w:ascii="Palatino Linotype" w:hAnsi="Palatino Linotype"/>
        </w:rPr>
        <w:t>European</w:t>
      </w:r>
      <w:r>
        <w:rPr>
          <w:rFonts w:ascii="Palatino Linotype" w:hAnsi="Palatino Linotype"/>
        </w:rPr>
        <w:t xml:space="preserve"> </w:t>
      </w:r>
      <w:proofErr w:type="spellStart"/>
      <w:r>
        <w:rPr>
          <w:rFonts w:ascii="Palatino Linotype" w:hAnsi="Palatino Linotype"/>
        </w:rPr>
        <w:t>European</w:t>
      </w:r>
      <w:proofErr w:type="spellEnd"/>
      <w:r>
        <w:rPr>
          <w:rFonts w:ascii="Palatino Linotype" w:hAnsi="Palatino Linotype"/>
        </w:rPr>
        <w:t xml:space="preserve"> count</w:t>
      </w:r>
      <w:r w:rsidR="002A3979">
        <w:rPr>
          <w:rFonts w:ascii="Palatino Linotype" w:hAnsi="Palatino Linotype"/>
        </w:rPr>
        <w:t>r</w:t>
      </w:r>
      <w:r>
        <w:rPr>
          <w:rFonts w:ascii="Palatino Linotype" w:hAnsi="Palatino Linotype"/>
        </w:rPr>
        <w:t>ies can be categorised into thre</w:t>
      </w:r>
      <w:r w:rsidR="00523F1A">
        <w:rPr>
          <w:rFonts w:ascii="Palatino Linotype" w:hAnsi="Palatino Linotype"/>
        </w:rPr>
        <w:t>e</w:t>
      </w:r>
      <w:r>
        <w:rPr>
          <w:rFonts w:ascii="Palatino Linotype" w:hAnsi="Palatino Linotype"/>
        </w:rPr>
        <w:t xml:space="preserve"> broad groups based on </w:t>
      </w:r>
      <w:r w:rsidR="00523F1A">
        <w:rPr>
          <w:rFonts w:ascii="Palatino Linotype" w:hAnsi="Palatino Linotype"/>
        </w:rPr>
        <w:t>recent</w:t>
      </w:r>
      <w:r>
        <w:rPr>
          <w:rFonts w:ascii="Palatino Linotype" w:hAnsi="Palatino Linotype"/>
        </w:rPr>
        <w:t xml:space="preserve"> trends in the quality of their democracy: stable </w:t>
      </w:r>
      <w:r w:rsidR="00523F1A">
        <w:rPr>
          <w:rFonts w:ascii="Palatino Linotype" w:hAnsi="Palatino Linotype"/>
        </w:rPr>
        <w:t>democracies</w:t>
      </w:r>
      <w:r>
        <w:rPr>
          <w:rFonts w:ascii="Palatino Linotype" w:hAnsi="Palatino Linotype"/>
        </w:rPr>
        <w:t xml:space="preserve">, </w:t>
      </w:r>
      <w:r w:rsidR="00523F1A">
        <w:rPr>
          <w:rFonts w:ascii="Palatino Linotype" w:hAnsi="Palatino Linotype"/>
        </w:rPr>
        <w:t>backsliding</w:t>
      </w:r>
      <w:r>
        <w:rPr>
          <w:rFonts w:ascii="Palatino Linotype" w:hAnsi="Palatino Linotype"/>
        </w:rPr>
        <w:t xml:space="preserve"> democracies and arrested developers. This mixed picture challenges a number of assumptions often made about the state of democracy in the region. Firstly, de-democratisation is not a trend which can be observed across the whole region and the quality of democracies in several countries remains </w:t>
      </w:r>
      <w:r w:rsidR="00523F1A">
        <w:rPr>
          <w:rFonts w:ascii="Palatino Linotype" w:hAnsi="Palatino Linotype"/>
        </w:rPr>
        <w:t>relatively</w:t>
      </w:r>
      <w:r>
        <w:rPr>
          <w:rFonts w:ascii="Palatino Linotype" w:hAnsi="Palatino Linotype"/>
        </w:rPr>
        <w:t xml:space="preserve"> stable. </w:t>
      </w:r>
      <w:r w:rsidR="00523F1A">
        <w:rPr>
          <w:rFonts w:ascii="Palatino Linotype" w:hAnsi="Palatino Linotype"/>
        </w:rPr>
        <w:t>Secondly</w:t>
      </w:r>
      <w:r>
        <w:rPr>
          <w:rFonts w:ascii="Palatino Linotype" w:hAnsi="Palatino Linotype"/>
        </w:rPr>
        <w:t xml:space="preserve">, where democracy has been backsliding, different factors often account for this in different countries. Thirdly, the case of arrested developers challenges the assumption </w:t>
      </w:r>
      <w:r w:rsidR="00523F1A">
        <w:rPr>
          <w:rFonts w:ascii="Palatino Linotype" w:hAnsi="Palatino Linotype"/>
        </w:rPr>
        <w:t>that</w:t>
      </w:r>
      <w:r>
        <w:rPr>
          <w:rFonts w:ascii="Palatino Linotype" w:hAnsi="Palatino Linotype"/>
        </w:rPr>
        <w:t xml:space="preserve"> the region as a whole has made great strides in democracies and pauses us to reflect on whether the process of democratic consolidation may be incomplete.</w:t>
      </w:r>
      <w:r w:rsidR="00BC2394">
        <w:rPr>
          <w:rFonts w:ascii="Palatino Linotype" w:hAnsi="Palatino Linotype"/>
        </w:rPr>
        <w:t xml:space="preserve"> These variations aside, the findings </w:t>
      </w:r>
      <w:r w:rsidR="00BC2394">
        <w:rPr>
          <w:rFonts w:ascii="Palatino Linotype" w:hAnsi="Palatino Linotype"/>
        </w:rPr>
        <w:lastRenderedPageBreak/>
        <w:t>add weight to the arguments that the quality and durability of democracy in the region is more fragile than commonly assumed.</w:t>
      </w:r>
    </w:p>
    <w:p w14:paraId="0AD0C441" w14:textId="06059EA6" w:rsidR="00BC2394" w:rsidRDefault="00BC2394" w:rsidP="00910F6C">
      <w:pPr>
        <w:spacing w:line="480" w:lineRule="auto"/>
        <w:rPr>
          <w:rFonts w:ascii="Palatino Linotype" w:hAnsi="Palatino Linotype"/>
        </w:rPr>
      </w:pPr>
    </w:p>
    <w:p w14:paraId="20A40027" w14:textId="6722AE19" w:rsidR="00BC2394" w:rsidRDefault="00BC2394" w:rsidP="00910F6C">
      <w:pPr>
        <w:spacing w:line="480" w:lineRule="auto"/>
        <w:rPr>
          <w:rFonts w:ascii="Palatino Linotype" w:hAnsi="Palatino Linotype"/>
        </w:rPr>
      </w:pPr>
      <w:r>
        <w:rPr>
          <w:rFonts w:ascii="Palatino Linotype" w:hAnsi="Palatino Linotype"/>
        </w:rPr>
        <w:t xml:space="preserve">In their research article </w:t>
      </w:r>
      <w:proofErr w:type="spellStart"/>
      <w:r>
        <w:rPr>
          <w:rFonts w:ascii="Palatino Linotype" w:hAnsi="Palatino Linotype"/>
        </w:rPr>
        <w:t>Lukáš</w:t>
      </w:r>
      <w:proofErr w:type="spellEnd"/>
      <w:r>
        <w:rPr>
          <w:rFonts w:ascii="Palatino Linotype" w:hAnsi="Palatino Linotype"/>
        </w:rPr>
        <w:t xml:space="preserve"> </w:t>
      </w:r>
      <w:proofErr w:type="spellStart"/>
      <w:r>
        <w:rPr>
          <w:rFonts w:ascii="Palatino Linotype" w:hAnsi="Palatino Linotype"/>
        </w:rPr>
        <w:t>Hamřík</w:t>
      </w:r>
      <w:proofErr w:type="spellEnd"/>
      <w:r>
        <w:rPr>
          <w:rFonts w:ascii="Palatino Linotype" w:hAnsi="Palatino Linotype"/>
        </w:rPr>
        <w:t xml:space="preserve"> and Petr </w:t>
      </w:r>
      <w:proofErr w:type="spellStart"/>
      <w:r>
        <w:rPr>
          <w:rFonts w:ascii="Palatino Linotype" w:hAnsi="Palatino Linotype"/>
        </w:rPr>
        <w:t>Kaniok</w:t>
      </w:r>
      <w:proofErr w:type="spellEnd"/>
      <w:r>
        <w:rPr>
          <w:rFonts w:ascii="Palatino Linotype" w:hAnsi="Palatino Linotype"/>
        </w:rPr>
        <w:t xml:space="preserve"> examine the emergence of one recent democratic innovation in European </w:t>
      </w:r>
      <w:r w:rsidR="00523F1A">
        <w:rPr>
          <w:rFonts w:ascii="Palatino Linotype" w:hAnsi="Palatino Linotype"/>
        </w:rPr>
        <w:t>Parliament</w:t>
      </w:r>
      <w:r>
        <w:rPr>
          <w:rFonts w:ascii="Palatino Linotype" w:hAnsi="Palatino Linotype"/>
        </w:rPr>
        <w:t xml:space="preserve"> elections: the </w:t>
      </w:r>
      <w:proofErr w:type="spellStart"/>
      <w:r>
        <w:rPr>
          <w:rFonts w:ascii="Palatino Linotype" w:hAnsi="Palatino Linotype"/>
        </w:rPr>
        <w:t>Spitzenkandidaten</w:t>
      </w:r>
      <w:proofErr w:type="spellEnd"/>
      <w:r>
        <w:rPr>
          <w:rFonts w:ascii="Palatino Linotype" w:hAnsi="Palatino Linotype"/>
        </w:rPr>
        <w:t xml:space="preserve"> procedure.</w:t>
      </w:r>
      <w:r w:rsidR="00523F1A">
        <w:rPr>
          <w:rFonts w:ascii="Palatino Linotype" w:hAnsi="Palatino Linotype"/>
        </w:rPr>
        <w:t xml:space="preserve"> By drawing on a qualitative analysis of 152 documents produced by political parties and EU institutions, they find that the </w:t>
      </w:r>
      <w:proofErr w:type="spellStart"/>
      <w:r w:rsidR="00523F1A">
        <w:rPr>
          <w:rFonts w:ascii="Palatino Linotype" w:hAnsi="Palatino Linotype"/>
        </w:rPr>
        <w:t>Sptizenkandidaten</w:t>
      </w:r>
      <w:proofErr w:type="spellEnd"/>
      <w:r w:rsidR="00523F1A">
        <w:rPr>
          <w:rFonts w:ascii="Palatino Linotype" w:hAnsi="Palatino Linotype"/>
        </w:rPr>
        <w:t xml:space="preserve"> procedure has been in development since the 1990s and has been driven by the European Parliament, the European Commission and four European political parties. By exploring the motivations held by these actors, they find that addressing criticisms of a democratic deficit and enhancing the quality of European democracy were central. However, actors’ own self-interests were also key as many saw the </w:t>
      </w:r>
      <w:proofErr w:type="spellStart"/>
      <w:r w:rsidR="00523F1A">
        <w:rPr>
          <w:rFonts w:ascii="Palatino Linotype" w:hAnsi="Palatino Linotype"/>
        </w:rPr>
        <w:t>Spitzenkandidaten</w:t>
      </w:r>
      <w:proofErr w:type="spellEnd"/>
      <w:r w:rsidR="00523F1A">
        <w:rPr>
          <w:rFonts w:ascii="Palatino Linotype" w:hAnsi="Palatino Linotype"/>
        </w:rPr>
        <w:t xml:space="preserve"> process as a way to increase their influence in EU politics vis-à-vis other actors.</w:t>
      </w:r>
    </w:p>
    <w:p w14:paraId="184A0EF9" w14:textId="6C2D37D4" w:rsidR="00523F1A" w:rsidRDefault="00523F1A" w:rsidP="00910F6C">
      <w:pPr>
        <w:spacing w:line="480" w:lineRule="auto"/>
        <w:rPr>
          <w:rFonts w:ascii="Palatino Linotype" w:hAnsi="Palatino Linotype"/>
        </w:rPr>
      </w:pPr>
    </w:p>
    <w:p w14:paraId="1DC3A3E6" w14:textId="59980A82" w:rsidR="00523F1A" w:rsidRDefault="00523F1A" w:rsidP="00910F6C">
      <w:pPr>
        <w:spacing w:line="480" w:lineRule="auto"/>
        <w:rPr>
          <w:rFonts w:ascii="Palatino Linotype" w:hAnsi="Palatino Linotype"/>
        </w:rPr>
      </w:pPr>
      <w:r>
        <w:rPr>
          <w:rFonts w:ascii="Palatino Linotype" w:hAnsi="Palatino Linotype"/>
        </w:rPr>
        <w:t>In the first of two video interviews</w:t>
      </w:r>
      <w:r w:rsidR="002A3979">
        <w:rPr>
          <w:rFonts w:ascii="Palatino Linotype" w:hAnsi="Palatino Linotype"/>
        </w:rPr>
        <w:t>,</w:t>
      </w:r>
      <w:r>
        <w:rPr>
          <w:rFonts w:ascii="Palatino Linotype" w:hAnsi="Palatino Linotype"/>
        </w:rPr>
        <w:t xml:space="preserve"> </w:t>
      </w:r>
      <w:r w:rsidRPr="00523F1A">
        <w:rPr>
          <w:rFonts w:ascii="Palatino Linotype" w:hAnsi="Palatino Linotype"/>
          <w:i/>
        </w:rPr>
        <w:t>JCER</w:t>
      </w:r>
      <w:r>
        <w:rPr>
          <w:rFonts w:ascii="Palatino Linotype" w:hAnsi="Palatino Linotype"/>
        </w:rPr>
        <w:t xml:space="preserve"> editor Kenneth McDonagh speaks to Emmanuelle </w:t>
      </w:r>
      <w:proofErr w:type="spellStart"/>
      <w:r>
        <w:rPr>
          <w:rFonts w:ascii="Palatino Linotype" w:hAnsi="Palatino Linotype"/>
        </w:rPr>
        <w:t>Schon-Quinlivan</w:t>
      </w:r>
      <w:proofErr w:type="spellEnd"/>
      <w:r>
        <w:rPr>
          <w:rFonts w:ascii="Palatino Linotype" w:hAnsi="Palatino Linotype"/>
        </w:rPr>
        <w:t xml:space="preserve"> about the role of education in fostering political knowledge of the EU. The discussion focuses in particular on Dr </w:t>
      </w:r>
      <w:proofErr w:type="spellStart"/>
      <w:r>
        <w:rPr>
          <w:rFonts w:ascii="Palatino Linotype" w:hAnsi="Palatino Linotype"/>
        </w:rPr>
        <w:t>Schon-Quinlivan’s</w:t>
      </w:r>
      <w:proofErr w:type="spellEnd"/>
      <w:r>
        <w:rPr>
          <w:rFonts w:ascii="Palatino Linotype" w:hAnsi="Palatino Linotype"/>
        </w:rPr>
        <w:t xml:space="preserve"> Erasmus+ Jean Monnet Action funded programme ‘My Big Friendly Guide to the European Union’, which is aimed at developing knowledge, curiosity and debate about Ireland and the EU among primary school children. In the second video interview </w:t>
      </w:r>
      <w:r w:rsidRPr="002A3979">
        <w:rPr>
          <w:rFonts w:ascii="Palatino Linotype" w:hAnsi="Palatino Linotype"/>
          <w:i/>
        </w:rPr>
        <w:t>JCER</w:t>
      </w:r>
      <w:r>
        <w:rPr>
          <w:rFonts w:ascii="Palatino Linotype" w:hAnsi="Palatino Linotype"/>
        </w:rPr>
        <w:t xml:space="preserve"> editor Christopher Huggins talks to blogger Jon Worth about his experience in using social media to communicate European </w:t>
      </w:r>
      <w:r>
        <w:rPr>
          <w:rFonts w:ascii="Palatino Linotype" w:hAnsi="Palatino Linotype"/>
        </w:rPr>
        <w:lastRenderedPageBreak/>
        <w:t>politics and the opportunities and challenges social media presented to the quality of democracy and political debate in Europe.</w:t>
      </w:r>
    </w:p>
    <w:p w14:paraId="4844460E" w14:textId="0E1F4F0C" w:rsidR="00910F6C" w:rsidRDefault="00910F6C" w:rsidP="00910F6C">
      <w:pPr>
        <w:spacing w:line="480" w:lineRule="auto"/>
        <w:rPr>
          <w:rFonts w:ascii="Palatino Linotype" w:hAnsi="Palatino Linotype"/>
        </w:rPr>
      </w:pPr>
    </w:p>
    <w:p w14:paraId="1EB93ADC" w14:textId="566D6D6B" w:rsidR="00F92B9D" w:rsidRPr="009C20C9" w:rsidRDefault="00F92B9D" w:rsidP="00910F6C">
      <w:pPr>
        <w:spacing w:line="480" w:lineRule="auto"/>
        <w:rPr>
          <w:rFonts w:ascii="Palatino Linotype" w:hAnsi="Palatino Linotype"/>
          <w:b/>
        </w:rPr>
      </w:pPr>
      <w:r w:rsidRPr="009C20C9">
        <w:rPr>
          <w:rFonts w:ascii="Palatino Linotype" w:hAnsi="Palatino Linotype"/>
          <w:b/>
        </w:rPr>
        <w:t>AUTHOR DETAILS</w:t>
      </w:r>
    </w:p>
    <w:p w14:paraId="679E1570" w14:textId="36004D84" w:rsidR="00F92B9D" w:rsidRDefault="00F92B9D" w:rsidP="00910F6C">
      <w:pPr>
        <w:spacing w:line="480" w:lineRule="auto"/>
        <w:rPr>
          <w:rFonts w:ascii="Palatino Linotype" w:hAnsi="Palatino Linotype"/>
        </w:rPr>
      </w:pPr>
      <w:r>
        <w:rPr>
          <w:rFonts w:ascii="Palatino Linotype" w:hAnsi="Palatino Linotype"/>
        </w:rPr>
        <w:t xml:space="preserve">Christopher Huggins, </w:t>
      </w:r>
      <w:r w:rsidRPr="00F92B9D">
        <w:rPr>
          <w:rFonts w:ascii="Palatino Linotype" w:hAnsi="Palatino Linotype"/>
        </w:rPr>
        <w:t xml:space="preserve">School of </w:t>
      </w:r>
      <w:r>
        <w:rPr>
          <w:rFonts w:ascii="Palatino Linotype" w:hAnsi="Palatino Linotype"/>
        </w:rPr>
        <w:t>Social Sciences and Humanities</w:t>
      </w:r>
      <w:r w:rsidRPr="00F92B9D">
        <w:rPr>
          <w:rFonts w:ascii="Palatino Linotype" w:hAnsi="Palatino Linotype"/>
        </w:rPr>
        <w:t xml:space="preserve">, </w:t>
      </w:r>
      <w:r>
        <w:rPr>
          <w:rFonts w:ascii="Palatino Linotype" w:hAnsi="Palatino Linotype"/>
        </w:rPr>
        <w:t>University of Suffolk</w:t>
      </w:r>
      <w:r w:rsidRPr="00F92B9D">
        <w:rPr>
          <w:rFonts w:ascii="Palatino Linotype" w:hAnsi="Palatino Linotype"/>
        </w:rPr>
        <w:t xml:space="preserve">, </w:t>
      </w:r>
      <w:r>
        <w:rPr>
          <w:rFonts w:ascii="Palatino Linotype" w:hAnsi="Palatino Linotype"/>
        </w:rPr>
        <w:t>Waterfront Building, Neptune Quay, Ipswich</w:t>
      </w:r>
      <w:r w:rsidRPr="00F92B9D">
        <w:rPr>
          <w:rFonts w:ascii="Palatino Linotype" w:hAnsi="Palatino Linotype"/>
        </w:rPr>
        <w:t xml:space="preserve">, </w:t>
      </w:r>
      <w:r>
        <w:rPr>
          <w:rFonts w:ascii="Palatino Linotype" w:hAnsi="Palatino Linotype"/>
        </w:rPr>
        <w:t xml:space="preserve">IP4 1QJ </w:t>
      </w:r>
      <w:r w:rsidRPr="00F92B9D">
        <w:rPr>
          <w:rFonts w:ascii="Palatino Linotype" w:hAnsi="Palatino Linotype"/>
        </w:rPr>
        <w:t>[</w:t>
      </w:r>
      <w:r>
        <w:rPr>
          <w:rFonts w:ascii="Palatino Linotype" w:hAnsi="Palatino Linotype"/>
        </w:rPr>
        <w:t>C.Huggins2@uos.ac.uk</w:t>
      </w:r>
      <w:r w:rsidRPr="00F92B9D">
        <w:rPr>
          <w:rFonts w:ascii="Palatino Linotype" w:hAnsi="Palatino Linotype"/>
        </w:rPr>
        <w:t>].</w:t>
      </w:r>
    </w:p>
    <w:p w14:paraId="66F9C7DD" w14:textId="77777777" w:rsidR="00F92B9D" w:rsidRDefault="00F92B9D" w:rsidP="00910F6C">
      <w:pPr>
        <w:spacing w:line="480" w:lineRule="auto"/>
        <w:rPr>
          <w:rFonts w:ascii="Palatino Linotype" w:hAnsi="Palatino Linotype"/>
        </w:rPr>
      </w:pPr>
    </w:p>
    <w:p w14:paraId="7E406C50" w14:textId="4313BB00" w:rsidR="00910F6C" w:rsidRPr="009C20C9" w:rsidRDefault="00910F6C" w:rsidP="00910F6C">
      <w:pPr>
        <w:spacing w:line="480" w:lineRule="auto"/>
        <w:rPr>
          <w:rFonts w:ascii="Palatino Linotype" w:hAnsi="Palatino Linotype"/>
          <w:b/>
        </w:rPr>
      </w:pPr>
      <w:r w:rsidRPr="009C20C9">
        <w:rPr>
          <w:rFonts w:ascii="Palatino Linotype" w:hAnsi="Palatino Linotype"/>
          <w:b/>
        </w:rPr>
        <w:t>REFERENCES</w:t>
      </w:r>
    </w:p>
    <w:p w14:paraId="59CACC8D" w14:textId="60DF668B" w:rsidR="002D3D67" w:rsidRDefault="002D3D67" w:rsidP="00910F6C">
      <w:pPr>
        <w:spacing w:line="480" w:lineRule="auto"/>
        <w:rPr>
          <w:rFonts w:ascii="Palatino Linotype" w:hAnsi="Palatino Linotype"/>
        </w:rPr>
      </w:pPr>
      <w:r>
        <w:rPr>
          <w:rFonts w:ascii="Palatino Linotype" w:hAnsi="Palatino Linotype"/>
        </w:rPr>
        <w:t xml:space="preserve">Bellamy, Richard and Christopher Lord (2016). ‘How Democratic is the EU?’. In </w:t>
      </w:r>
      <w:r w:rsidR="0087573A" w:rsidRPr="0087573A">
        <w:rPr>
          <w:rFonts w:ascii="Palatino Linotype" w:hAnsi="Palatino Linotype"/>
        </w:rPr>
        <w:t>Hubert Zimmermann</w:t>
      </w:r>
      <w:r w:rsidR="00D71507">
        <w:rPr>
          <w:rFonts w:ascii="Palatino Linotype" w:hAnsi="Palatino Linotype"/>
        </w:rPr>
        <w:t xml:space="preserve"> and</w:t>
      </w:r>
      <w:r w:rsidR="0087573A" w:rsidRPr="0087573A">
        <w:rPr>
          <w:rFonts w:ascii="Palatino Linotype" w:hAnsi="Palatino Linotype"/>
        </w:rPr>
        <w:t xml:space="preserve"> Andreas </w:t>
      </w:r>
      <w:proofErr w:type="spellStart"/>
      <w:r w:rsidR="0087573A" w:rsidRPr="0087573A">
        <w:rPr>
          <w:rFonts w:ascii="Palatino Linotype" w:hAnsi="Palatino Linotype"/>
        </w:rPr>
        <w:t>Dür</w:t>
      </w:r>
      <w:proofErr w:type="spellEnd"/>
      <w:r w:rsidR="0087573A">
        <w:rPr>
          <w:rFonts w:ascii="Palatino Linotype" w:hAnsi="Palatino Linotype"/>
        </w:rPr>
        <w:t xml:space="preserve"> (</w:t>
      </w:r>
      <w:proofErr w:type="spellStart"/>
      <w:r w:rsidR="0087573A">
        <w:rPr>
          <w:rFonts w:ascii="Palatino Linotype" w:hAnsi="Palatino Linotype"/>
        </w:rPr>
        <w:t>eds</w:t>
      </w:r>
      <w:proofErr w:type="spellEnd"/>
      <w:r w:rsidR="0087573A">
        <w:rPr>
          <w:rFonts w:ascii="Palatino Linotype" w:hAnsi="Palatino Linotype"/>
        </w:rPr>
        <w:t xml:space="preserve">), </w:t>
      </w:r>
      <w:r w:rsidR="0087573A" w:rsidRPr="00D71507">
        <w:rPr>
          <w:rFonts w:ascii="Palatino Linotype" w:hAnsi="Palatino Linotype"/>
          <w:i/>
        </w:rPr>
        <w:t>Key Controversies in European Integration</w:t>
      </w:r>
      <w:r w:rsidR="0087573A">
        <w:rPr>
          <w:rFonts w:ascii="Palatino Linotype" w:hAnsi="Palatino Linotype"/>
        </w:rPr>
        <w:t xml:space="preserve"> (2</w:t>
      </w:r>
      <w:r w:rsidR="0087573A" w:rsidRPr="0087573A">
        <w:rPr>
          <w:rFonts w:ascii="Palatino Linotype" w:hAnsi="Palatino Linotype"/>
          <w:vertAlign w:val="superscript"/>
        </w:rPr>
        <w:t>nd</w:t>
      </w:r>
      <w:r w:rsidR="0087573A">
        <w:rPr>
          <w:rFonts w:ascii="Palatino Linotype" w:hAnsi="Palatino Linotype"/>
        </w:rPr>
        <w:t xml:space="preserve"> ed.). </w:t>
      </w:r>
      <w:r>
        <w:rPr>
          <w:rFonts w:ascii="Palatino Linotype" w:hAnsi="Palatino Linotype"/>
        </w:rPr>
        <w:t>Basingstoke, Hants: Palgrave: 64-79.</w:t>
      </w:r>
    </w:p>
    <w:p w14:paraId="0EFA4CC1" w14:textId="6CB3361D" w:rsidR="002D3D67" w:rsidRDefault="002D3D67" w:rsidP="00910F6C">
      <w:pPr>
        <w:spacing w:line="480" w:lineRule="auto"/>
        <w:rPr>
          <w:rFonts w:ascii="Palatino Linotype" w:hAnsi="Palatino Linotype"/>
        </w:rPr>
      </w:pPr>
    </w:p>
    <w:p w14:paraId="322FD818" w14:textId="2F85C754" w:rsidR="0087573A" w:rsidRDefault="0087573A" w:rsidP="00910F6C">
      <w:pPr>
        <w:spacing w:line="480" w:lineRule="auto"/>
        <w:rPr>
          <w:rFonts w:ascii="Palatino Linotype" w:hAnsi="Palatino Linotype"/>
        </w:rPr>
      </w:pPr>
      <w:proofErr w:type="spellStart"/>
      <w:r>
        <w:rPr>
          <w:rFonts w:ascii="Palatino Linotype" w:hAnsi="Palatino Linotype"/>
        </w:rPr>
        <w:t>Colsa</w:t>
      </w:r>
      <w:proofErr w:type="spellEnd"/>
      <w:r>
        <w:rPr>
          <w:rFonts w:ascii="Palatino Linotype" w:hAnsi="Palatino Linotype"/>
        </w:rPr>
        <w:t xml:space="preserve">, </w:t>
      </w:r>
      <w:r w:rsidRPr="0087573A">
        <w:rPr>
          <w:rFonts w:ascii="Palatino Linotype" w:hAnsi="Palatino Linotype"/>
        </w:rPr>
        <w:t>Carlos (2019)</w:t>
      </w:r>
      <w:r>
        <w:rPr>
          <w:rFonts w:ascii="Palatino Linotype" w:hAnsi="Palatino Linotype"/>
        </w:rPr>
        <w:t>.</w:t>
      </w:r>
      <w:r w:rsidRPr="0087573A">
        <w:rPr>
          <w:rFonts w:ascii="Palatino Linotype" w:hAnsi="Palatino Linotype"/>
        </w:rPr>
        <w:t xml:space="preserve"> </w:t>
      </w:r>
      <w:r>
        <w:rPr>
          <w:rFonts w:ascii="Palatino Linotype" w:hAnsi="Palatino Linotype"/>
        </w:rPr>
        <w:t>‘</w:t>
      </w:r>
      <w:r w:rsidRPr="0087573A">
        <w:rPr>
          <w:rFonts w:ascii="Palatino Linotype" w:hAnsi="Palatino Linotype"/>
        </w:rPr>
        <w:t>The politics of guarding the Treaties: Commission scrutiny of rule of law compliance</w:t>
      </w:r>
      <w:r>
        <w:rPr>
          <w:rFonts w:ascii="Palatino Linotype" w:hAnsi="Palatino Linotype"/>
        </w:rPr>
        <w:t>’.</w:t>
      </w:r>
      <w:r w:rsidRPr="0087573A">
        <w:rPr>
          <w:rFonts w:ascii="Palatino Linotype" w:hAnsi="Palatino Linotype"/>
        </w:rPr>
        <w:t xml:space="preserve"> </w:t>
      </w:r>
      <w:r w:rsidRPr="0087573A">
        <w:rPr>
          <w:rFonts w:ascii="Palatino Linotype" w:hAnsi="Palatino Linotype"/>
          <w:i/>
        </w:rPr>
        <w:t>Journal of European Public Policy</w:t>
      </w:r>
      <w:r w:rsidRPr="0087573A">
        <w:rPr>
          <w:rFonts w:ascii="Palatino Linotype" w:hAnsi="Palatino Linotype"/>
        </w:rPr>
        <w:t>, 26</w:t>
      </w:r>
      <w:r>
        <w:rPr>
          <w:rFonts w:ascii="Palatino Linotype" w:hAnsi="Palatino Linotype"/>
        </w:rPr>
        <w:t>(</w:t>
      </w:r>
      <w:r w:rsidRPr="0087573A">
        <w:rPr>
          <w:rFonts w:ascii="Palatino Linotype" w:hAnsi="Palatino Linotype"/>
        </w:rPr>
        <w:t>5</w:t>
      </w:r>
      <w:r>
        <w:rPr>
          <w:rFonts w:ascii="Palatino Linotype" w:hAnsi="Palatino Linotype"/>
        </w:rPr>
        <w:t>):</w:t>
      </w:r>
      <w:r w:rsidRPr="0087573A">
        <w:rPr>
          <w:rFonts w:ascii="Palatino Linotype" w:hAnsi="Palatino Linotype"/>
        </w:rPr>
        <w:t xml:space="preserve"> 696-716, </w:t>
      </w:r>
      <w:r w:rsidRPr="00D60ED6">
        <w:rPr>
          <w:rFonts w:ascii="Palatino Linotype" w:hAnsi="Palatino Linotype"/>
        </w:rPr>
        <w:t>https://doi.org/</w:t>
      </w:r>
      <w:r w:rsidRPr="0087573A">
        <w:rPr>
          <w:rFonts w:ascii="Palatino Linotype" w:hAnsi="Palatino Linotype"/>
        </w:rPr>
        <w:t>10.1080/13501763.2018.1477822</w:t>
      </w:r>
    </w:p>
    <w:p w14:paraId="4389143A" w14:textId="77777777" w:rsidR="0087573A" w:rsidRDefault="0087573A" w:rsidP="00910F6C">
      <w:pPr>
        <w:spacing w:line="480" w:lineRule="auto"/>
        <w:rPr>
          <w:rFonts w:ascii="Palatino Linotype" w:hAnsi="Palatino Linotype"/>
        </w:rPr>
      </w:pPr>
    </w:p>
    <w:p w14:paraId="0888221E" w14:textId="08DC8581" w:rsidR="00910F6C" w:rsidRDefault="00D60ED6" w:rsidP="00910F6C">
      <w:pPr>
        <w:spacing w:line="480" w:lineRule="auto"/>
        <w:rPr>
          <w:rFonts w:ascii="Palatino Linotype" w:hAnsi="Palatino Linotype"/>
        </w:rPr>
      </w:pPr>
      <w:r w:rsidRPr="00D60ED6">
        <w:rPr>
          <w:rFonts w:ascii="Palatino Linotype" w:hAnsi="Palatino Linotype"/>
        </w:rPr>
        <w:t>Daly, Tom Gerald (2019). ‘Democratic Decay: Conceptualising an Emerging Research Field’.</w:t>
      </w:r>
      <w:r>
        <w:rPr>
          <w:rFonts w:ascii="Palatino Linotype" w:hAnsi="Palatino Linotype"/>
        </w:rPr>
        <w:t xml:space="preserve"> </w:t>
      </w:r>
      <w:r w:rsidRPr="00D60ED6">
        <w:rPr>
          <w:rFonts w:ascii="Palatino Linotype" w:hAnsi="Palatino Linotype"/>
          <w:i/>
        </w:rPr>
        <w:t>Hague Journal on the Rule of Law</w:t>
      </w:r>
      <w:r w:rsidRPr="00D60ED6">
        <w:rPr>
          <w:rFonts w:ascii="Palatino Linotype" w:hAnsi="Palatino Linotype"/>
        </w:rPr>
        <w:t>, 11(1): 9-36. https://doi.org/10.1007/s40803-019-00086-2</w:t>
      </w:r>
    </w:p>
    <w:p w14:paraId="690D6F8D" w14:textId="77777777" w:rsidR="002D3D67" w:rsidRDefault="002D3D67" w:rsidP="00910F6C">
      <w:pPr>
        <w:spacing w:line="480" w:lineRule="auto"/>
        <w:rPr>
          <w:rFonts w:ascii="Palatino Linotype" w:hAnsi="Palatino Linotype"/>
        </w:rPr>
      </w:pPr>
    </w:p>
    <w:p w14:paraId="0DD4A6CB" w14:textId="57CF414C" w:rsidR="00E16A73" w:rsidRDefault="00E16A73" w:rsidP="00910F6C">
      <w:pPr>
        <w:spacing w:line="480" w:lineRule="auto"/>
        <w:rPr>
          <w:rFonts w:ascii="Palatino Linotype" w:hAnsi="Palatino Linotype"/>
        </w:rPr>
      </w:pPr>
      <w:r>
        <w:rPr>
          <w:rFonts w:ascii="Palatino Linotype" w:hAnsi="Palatino Linotype"/>
        </w:rPr>
        <w:lastRenderedPageBreak/>
        <w:t xml:space="preserve">European Commission (2019a). </w:t>
      </w:r>
      <w:r w:rsidR="00D71507" w:rsidRPr="00D71507">
        <w:rPr>
          <w:rFonts w:ascii="Palatino Linotype" w:hAnsi="Palatino Linotype"/>
          <w:i/>
        </w:rPr>
        <w:t>Public opinion in the European Union: Standard Eurobarometer 91</w:t>
      </w:r>
      <w:r w:rsidR="00D71507">
        <w:rPr>
          <w:rFonts w:ascii="Palatino Linotype" w:hAnsi="Palatino Linotype"/>
        </w:rPr>
        <w:t xml:space="preserve">. Online: </w:t>
      </w:r>
      <w:r w:rsidR="00D71507" w:rsidRPr="00D71507">
        <w:rPr>
          <w:rFonts w:ascii="Palatino Linotype" w:hAnsi="Palatino Linotype"/>
        </w:rPr>
        <w:t xml:space="preserve">https://ec.europa.eu/commfrontoffice/publicopinion/index.cfm/Survey/getSurveyDetail/instruments/STANDARD/surveyKy/2253 </w:t>
      </w:r>
      <w:r w:rsidR="00D71507">
        <w:rPr>
          <w:rFonts w:ascii="Palatino Linotype" w:hAnsi="Palatino Linotype"/>
        </w:rPr>
        <w:t>[accessed 6 November 2019]</w:t>
      </w:r>
    </w:p>
    <w:p w14:paraId="397BE9BC" w14:textId="77777777" w:rsidR="002D3D67" w:rsidRDefault="002D3D67" w:rsidP="00910F6C">
      <w:pPr>
        <w:spacing w:line="480" w:lineRule="auto"/>
        <w:rPr>
          <w:rFonts w:ascii="Palatino Linotype" w:hAnsi="Palatino Linotype"/>
        </w:rPr>
      </w:pPr>
    </w:p>
    <w:p w14:paraId="178A169A" w14:textId="1B85FA58" w:rsidR="00E16A73" w:rsidRDefault="00E16A73" w:rsidP="00910F6C">
      <w:pPr>
        <w:spacing w:line="480" w:lineRule="auto"/>
        <w:rPr>
          <w:rFonts w:ascii="Palatino Linotype" w:hAnsi="Palatino Linotype"/>
        </w:rPr>
      </w:pPr>
      <w:r>
        <w:rPr>
          <w:rFonts w:ascii="Palatino Linotype" w:hAnsi="Palatino Linotype"/>
        </w:rPr>
        <w:t xml:space="preserve">European </w:t>
      </w:r>
      <w:r w:rsidR="00523F1A">
        <w:rPr>
          <w:rFonts w:ascii="Palatino Linotype" w:hAnsi="Palatino Linotype"/>
        </w:rPr>
        <w:t>Commission</w:t>
      </w:r>
      <w:r>
        <w:rPr>
          <w:rFonts w:ascii="Palatino Linotype" w:hAnsi="Palatino Linotype"/>
        </w:rPr>
        <w:t xml:space="preserve"> (2019b).</w:t>
      </w:r>
      <w:r w:rsidR="00D71507">
        <w:rPr>
          <w:rFonts w:ascii="Palatino Linotype" w:hAnsi="Palatino Linotype"/>
        </w:rPr>
        <w:t xml:space="preserve"> </w:t>
      </w:r>
      <w:r w:rsidR="00D71507" w:rsidRPr="00D71507">
        <w:rPr>
          <w:rFonts w:ascii="Palatino Linotype" w:hAnsi="Palatino Linotype"/>
          <w:i/>
        </w:rPr>
        <w:t>Rule of Law: European Commission refers Poland to the Court of Justice to protect judges from political control</w:t>
      </w:r>
      <w:r w:rsidR="00D71507">
        <w:rPr>
          <w:rFonts w:ascii="Palatino Linotype" w:hAnsi="Palatino Linotype"/>
        </w:rPr>
        <w:t>. Online:</w:t>
      </w:r>
      <w:r w:rsidR="00D71507" w:rsidRPr="00D71507">
        <w:t xml:space="preserve"> </w:t>
      </w:r>
      <w:r w:rsidR="00D71507" w:rsidRPr="00D71507">
        <w:rPr>
          <w:rFonts w:ascii="Palatino Linotype" w:hAnsi="Palatino Linotype"/>
        </w:rPr>
        <w:t>https://ec.europa.eu/commission/presscorner/detail/en/IP_19_6033</w:t>
      </w:r>
      <w:r w:rsidR="00D71507">
        <w:rPr>
          <w:rFonts w:ascii="Palatino Linotype" w:hAnsi="Palatino Linotype"/>
        </w:rPr>
        <w:t xml:space="preserve"> [accessed 6 November 2019]</w:t>
      </w:r>
    </w:p>
    <w:p w14:paraId="037157CC" w14:textId="77777777" w:rsidR="002D3D67" w:rsidRDefault="002D3D67" w:rsidP="00910F6C">
      <w:pPr>
        <w:spacing w:line="480" w:lineRule="auto"/>
        <w:rPr>
          <w:rFonts w:ascii="Palatino Linotype" w:hAnsi="Palatino Linotype"/>
        </w:rPr>
      </w:pPr>
    </w:p>
    <w:p w14:paraId="20BC75F9" w14:textId="61C2A644" w:rsidR="00D60ED6" w:rsidRDefault="00D60ED6" w:rsidP="00910F6C">
      <w:pPr>
        <w:spacing w:line="480" w:lineRule="auto"/>
        <w:rPr>
          <w:rFonts w:ascii="Palatino Linotype" w:hAnsi="Palatino Linotype"/>
        </w:rPr>
      </w:pPr>
      <w:proofErr w:type="spellStart"/>
      <w:r w:rsidRPr="00D60ED6">
        <w:rPr>
          <w:rFonts w:ascii="Palatino Linotype" w:hAnsi="Palatino Linotype"/>
        </w:rPr>
        <w:t>Exadaktylos</w:t>
      </w:r>
      <w:proofErr w:type="spellEnd"/>
      <w:r w:rsidRPr="00D60ED6">
        <w:rPr>
          <w:rFonts w:ascii="Palatino Linotype" w:hAnsi="Palatino Linotype"/>
        </w:rPr>
        <w:t xml:space="preserve">, </w:t>
      </w:r>
      <w:proofErr w:type="spellStart"/>
      <w:r w:rsidR="002D3D67" w:rsidRPr="002D3D67">
        <w:rPr>
          <w:rFonts w:ascii="Palatino Linotype" w:hAnsi="Palatino Linotype"/>
        </w:rPr>
        <w:t>Theofanis</w:t>
      </w:r>
      <w:proofErr w:type="spellEnd"/>
      <w:r w:rsidR="002D3D67">
        <w:rPr>
          <w:rFonts w:ascii="Palatino Linotype" w:hAnsi="Palatino Linotype"/>
        </w:rPr>
        <w:t>,</w:t>
      </w:r>
      <w:r w:rsidRPr="00D60ED6">
        <w:rPr>
          <w:rFonts w:ascii="Palatino Linotype" w:hAnsi="Palatino Linotype"/>
        </w:rPr>
        <w:t xml:space="preserve"> </w:t>
      </w:r>
      <w:r w:rsidR="002D3D67">
        <w:rPr>
          <w:rFonts w:ascii="Palatino Linotype" w:hAnsi="Palatino Linotype"/>
        </w:rPr>
        <w:t xml:space="preserve">Roberta </w:t>
      </w:r>
      <w:proofErr w:type="spellStart"/>
      <w:r w:rsidRPr="00D60ED6">
        <w:rPr>
          <w:rFonts w:ascii="Palatino Linotype" w:hAnsi="Palatino Linotype"/>
        </w:rPr>
        <w:t>Guerrina</w:t>
      </w:r>
      <w:proofErr w:type="spellEnd"/>
      <w:r w:rsidRPr="00D60ED6">
        <w:rPr>
          <w:rFonts w:ascii="Palatino Linotype" w:hAnsi="Palatino Linotype"/>
        </w:rPr>
        <w:t xml:space="preserve"> and </w:t>
      </w:r>
      <w:r w:rsidR="002D3D67" w:rsidRPr="002D3D67">
        <w:rPr>
          <w:rFonts w:ascii="Palatino Linotype" w:hAnsi="Palatino Linotype"/>
        </w:rPr>
        <w:t xml:space="preserve">Emanuele </w:t>
      </w:r>
      <w:proofErr w:type="spellStart"/>
      <w:r w:rsidRPr="00D60ED6">
        <w:rPr>
          <w:rFonts w:ascii="Palatino Linotype" w:hAnsi="Palatino Linotype"/>
        </w:rPr>
        <w:t>Massetti</w:t>
      </w:r>
      <w:proofErr w:type="spellEnd"/>
      <w:r w:rsidRPr="00D60ED6">
        <w:rPr>
          <w:rFonts w:ascii="Palatino Linotype" w:hAnsi="Palatino Linotype"/>
        </w:rPr>
        <w:t xml:space="preserve"> (2019)</w:t>
      </w:r>
      <w:r>
        <w:rPr>
          <w:rFonts w:ascii="Palatino Linotype" w:hAnsi="Palatino Linotype"/>
        </w:rPr>
        <w:t>.</w:t>
      </w:r>
      <w:r w:rsidRPr="00D60ED6">
        <w:rPr>
          <w:rFonts w:ascii="Palatino Linotype" w:hAnsi="Palatino Linotype"/>
        </w:rPr>
        <w:t xml:space="preserve"> </w:t>
      </w:r>
      <w:r>
        <w:rPr>
          <w:rFonts w:ascii="Palatino Linotype" w:hAnsi="Palatino Linotype"/>
        </w:rPr>
        <w:t>‘</w:t>
      </w:r>
      <w:r w:rsidRPr="00D60ED6">
        <w:rPr>
          <w:rFonts w:ascii="Palatino Linotype" w:hAnsi="Palatino Linotype"/>
        </w:rPr>
        <w:t>Sailing through Troubled Waters and towards ‘Someplace …’</w:t>
      </w:r>
      <w:r>
        <w:rPr>
          <w:rFonts w:ascii="Palatino Linotype" w:hAnsi="Palatino Linotype"/>
        </w:rPr>
        <w:t>’</w:t>
      </w:r>
      <w:r w:rsidRPr="00D60ED6">
        <w:rPr>
          <w:rFonts w:ascii="Palatino Linotype" w:hAnsi="Palatino Linotype"/>
        </w:rPr>
        <w:t xml:space="preserve">. </w:t>
      </w:r>
      <w:r w:rsidRPr="00D60ED6">
        <w:rPr>
          <w:rFonts w:ascii="Palatino Linotype" w:hAnsi="Palatino Linotype"/>
          <w:i/>
        </w:rPr>
        <w:t>JCMS: Journal of Common Market Studies</w:t>
      </w:r>
      <w:r w:rsidRPr="00D60ED6">
        <w:rPr>
          <w:rFonts w:ascii="Palatino Linotype" w:hAnsi="Palatino Linotype"/>
        </w:rPr>
        <w:t>, 57</w:t>
      </w:r>
      <w:r>
        <w:rPr>
          <w:rFonts w:ascii="Palatino Linotype" w:hAnsi="Palatino Linotype"/>
        </w:rPr>
        <w:t>(s1):</w:t>
      </w:r>
      <w:r w:rsidRPr="00D60ED6">
        <w:rPr>
          <w:rFonts w:ascii="Palatino Linotype" w:hAnsi="Palatino Linotype"/>
        </w:rPr>
        <w:t xml:space="preserve"> 5</w:t>
      </w:r>
      <w:r>
        <w:rPr>
          <w:rFonts w:ascii="Palatino Linotype" w:hAnsi="Palatino Linotype"/>
        </w:rPr>
        <w:t>-</w:t>
      </w:r>
      <w:r w:rsidRPr="00D60ED6">
        <w:rPr>
          <w:rFonts w:ascii="Palatino Linotype" w:hAnsi="Palatino Linotype"/>
        </w:rPr>
        <w:t>12. https://doi.org/10.1111/jcms.12954</w:t>
      </w:r>
    </w:p>
    <w:p w14:paraId="30268E1B" w14:textId="08EBDC97" w:rsidR="002D3D67" w:rsidRDefault="002D3D67" w:rsidP="00910F6C">
      <w:pPr>
        <w:spacing w:line="480" w:lineRule="auto"/>
        <w:rPr>
          <w:rFonts w:ascii="Palatino Linotype" w:hAnsi="Palatino Linotype"/>
        </w:rPr>
      </w:pPr>
    </w:p>
    <w:p w14:paraId="5B7A4307" w14:textId="1784FE4A" w:rsidR="002A3979" w:rsidRPr="002A3979" w:rsidRDefault="002A3979" w:rsidP="00910F6C">
      <w:pPr>
        <w:spacing w:line="480" w:lineRule="auto"/>
        <w:rPr>
          <w:rFonts w:ascii="Palatino Linotype" w:hAnsi="Palatino Linotype"/>
        </w:rPr>
      </w:pPr>
      <w:proofErr w:type="spellStart"/>
      <w:r>
        <w:rPr>
          <w:rFonts w:ascii="Palatino Linotype" w:hAnsi="Palatino Linotype"/>
        </w:rPr>
        <w:t>Hobolt</w:t>
      </w:r>
      <w:proofErr w:type="spellEnd"/>
      <w:r>
        <w:rPr>
          <w:rFonts w:ascii="Palatino Linotype" w:hAnsi="Palatino Linotype"/>
        </w:rPr>
        <w:t xml:space="preserve">, Sara B. (2018). ‘The Crisis of Legitimacy of </w:t>
      </w:r>
      <w:r w:rsidR="00C814D8">
        <w:rPr>
          <w:rFonts w:ascii="Palatino Linotype" w:hAnsi="Palatino Linotype"/>
        </w:rPr>
        <w:t>European</w:t>
      </w:r>
      <w:r>
        <w:rPr>
          <w:rFonts w:ascii="Palatino Linotype" w:hAnsi="Palatino Linotype"/>
        </w:rPr>
        <w:t xml:space="preserve"> Institutions’. In Manuel Castells, Olivier </w:t>
      </w:r>
      <w:proofErr w:type="spellStart"/>
      <w:r>
        <w:rPr>
          <w:rFonts w:ascii="Palatino Linotype" w:hAnsi="Palatino Linotype"/>
        </w:rPr>
        <w:t>Bouin</w:t>
      </w:r>
      <w:proofErr w:type="spellEnd"/>
      <w:r>
        <w:rPr>
          <w:rFonts w:ascii="Palatino Linotype" w:hAnsi="Palatino Linotype"/>
        </w:rPr>
        <w:t xml:space="preserve">, </w:t>
      </w:r>
      <w:proofErr w:type="spellStart"/>
      <w:r>
        <w:rPr>
          <w:rFonts w:ascii="Palatino Linotype" w:hAnsi="Palatino Linotype"/>
        </w:rPr>
        <w:t>João</w:t>
      </w:r>
      <w:proofErr w:type="spellEnd"/>
      <w:r>
        <w:rPr>
          <w:rFonts w:ascii="Palatino Linotype" w:hAnsi="Palatino Linotype"/>
        </w:rPr>
        <w:t xml:space="preserve"> </w:t>
      </w:r>
      <w:proofErr w:type="spellStart"/>
      <w:r>
        <w:rPr>
          <w:rFonts w:ascii="Palatino Linotype" w:hAnsi="Palatino Linotype"/>
        </w:rPr>
        <w:t>Caraça</w:t>
      </w:r>
      <w:proofErr w:type="spellEnd"/>
      <w:r>
        <w:rPr>
          <w:rFonts w:ascii="Palatino Linotype" w:hAnsi="Palatino Linotype"/>
        </w:rPr>
        <w:t xml:space="preserve">, Gustavo Cardoso, John B. Thompson and Michel </w:t>
      </w:r>
      <w:proofErr w:type="spellStart"/>
      <w:r>
        <w:rPr>
          <w:rFonts w:ascii="Palatino Linotype" w:hAnsi="Palatino Linotype"/>
        </w:rPr>
        <w:t>Wieviorka</w:t>
      </w:r>
      <w:proofErr w:type="spellEnd"/>
      <w:r>
        <w:rPr>
          <w:rFonts w:ascii="Palatino Linotype" w:hAnsi="Palatino Linotype"/>
        </w:rPr>
        <w:t xml:space="preserve"> (</w:t>
      </w:r>
      <w:proofErr w:type="spellStart"/>
      <w:r>
        <w:rPr>
          <w:rFonts w:ascii="Palatino Linotype" w:hAnsi="Palatino Linotype"/>
        </w:rPr>
        <w:t>eds</w:t>
      </w:r>
      <w:proofErr w:type="spellEnd"/>
      <w:r>
        <w:rPr>
          <w:rFonts w:ascii="Palatino Linotype" w:hAnsi="Palatino Linotype"/>
        </w:rPr>
        <w:t xml:space="preserve">), </w:t>
      </w:r>
      <w:r>
        <w:rPr>
          <w:rFonts w:ascii="Palatino Linotype" w:hAnsi="Palatino Linotype"/>
          <w:i/>
        </w:rPr>
        <w:t>Europe’s Crisis</w:t>
      </w:r>
      <w:r>
        <w:rPr>
          <w:rFonts w:ascii="Palatino Linotype" w:hAnsi="Palatino Linotype"/>
        </w:rPr>
        <w:t xml:space="preserve">. </w:t>
      </w:r>
      <w:r w:rsidR="00C814D8">
        <w:rPr>
          <w:rFonts w:ascii="Palatino Linotype" w:hAnsi="Palatino Linotype"/>
        </w:rPr>
        <w:t>Cambridge: Polity Press: 243-268.</w:t>
      </w:r>
    </w:p>
    <w:p w14:paraId="14A1B4AE" w14:textId="77777777" w:rsidR="002A3979" w:rsidRDefault="002A3979" w:rsidP="00910F6C">
      <w:pPr>
        <w:spacing w:line="480" w:lineRule="auto"/>
        <w:rPr>
          <w:rFonts w:ascii="Palatino Linotype" w:hAnsi="Palatino Linotype"/>
        </w:rPr>
      </w:pPr>
    </w:p>
    <w:p w14:paraId="31C3EBE9" w14:textId="2E41DF76" w:rsidR="00F92B9D" w:rsidRDefault="00F92B9D" w:rsidP="00910F6C">
      <w:pPr>
        <w:spacing w:line="480" w:lineRule="auto"/>
        <w:rPr>
          <w:rFonts w:ascii="Palatino Linotype" w:hAnsi="Palatino Linotype"/>
        </w:rPr>
      </w:pPr>
      <w:r>
        <w:rPr>
          <w:rFonts w:ascii="Palatino Linotype" w:hAnsi="Palatino Linotype"/>
        </w:rPr>
        <w:t xml:space="preserve">McDonagh, Kenneth (2018). </w:t>
      </w:r>
      <w:r w:rsidR="00176C46">
        <w:rPr>
          <w:rFonts w:ascii="Palatino Linotype" w:hAnsi="Palatino Linotype"/>
        </w:rPr>
        <w:t xml:space="preserve">‘The Next European Century?’. </w:t>
      </w:r>
      <w:r w:rsidR="00176C46">
        <w:rPr>
          <w:rFonts w:ascii="Palatino Linotype" w:hAnsi="Palatino Linotype"/>
          <w:i/>
        </w:rPr>
        <w:t>Journal of Contemporary European Research</w:t>
      </w:r>
      <w:r w:rsidR="00176C46">
        <w:rPr>
          <w:rFonts w:ascii="Palatino Linotype" w:hAnsi="Palatino Linotype"/>
        </w:rPr>
        <w:t xml:space="preserve">, 14(4), 290-295. </w:t>
      </w:r>
      <w:r w:rsidR="00176C46" w:rsidRPr="00176C46">
        <w:rPr>
          <w:rFonts w:ascii="Palatino Linotype" w:hAnsi="Palatino Linotype"/>
        </w:rPr>
        <w:t>https://doi.org/10.30950/jcer.v14i4.1046</w:t>
      </w:r>
    </w:p>
    <w:p w14:paraId="408588E5" w14:textId="2D97003E" w:rsidR="00E82494" w:rsidRDefault="00E82494" w:rsidP="00910F6C">
      <w:pPr>
        <w:spacing w:line="480" w:lineRule="auto"/>
        <w:rPr>
          <w:rFonts w:ascii="Palatino Linotype" w:hAnsi="Palatino Linotype"/>
        </w:rPr>
      </w:pPr>
    </w:p>
    <w:p w14:paraId="14F11767" w14:textId="6D6CFB26" w:rsidR="002A3979" w:rsidRDefault="002A3979" w:rsidP="00910F6C">
      <w:pPr>
        <w:spacing w:line="480" w:lineRule="auto"/>
        <w:rPr>
          <w:rFonts w:ascii="Palatino Linotype" w:hAnsi="Palatino Linotype"/>
        </w:rPr>
      </w:pPr>
      <w:proofErr w:type="spellStart"/>
      <w:r w:rsidRPr="002A3979">
        <w:rPr>
          <w:rFonts w:ascii="Palatino Linotype" w:hAnsi="Palatino Linotype"/>
        </w:rPr>
        <w:lastRenderedPageBreak/>
        <w:t>Pirro</w:t>
      </w:r>
      <w:proofErr w:type="spellEnd"/>
      <w:r w:rsidRPr="002A3979">
        <w:rPr>
          <w:rFonts w:ascii="Palatino Linotype" w:hAnsi="Palatino Linotype"/>
        </w:rPr>
        <w:t>, A</w:t>
      </w:r>
      <w:r>
        <w:rPr>
          <w:rFonts w:ascii="Palatino Linotype" w:hAnsi="Palatino Linotype"/>
        </w:rPr>
        <w:t>ndrea</w:t>
      </w:r>
      <w:r w:rsidRPr="002A3979">
        <w:rPr>
          <w:rFonts w:ascii="Palatino Linotype" w:hAnsi="Palatino Linotype"/>
        </w:rPr>
        <w:t xml:space="preserve"> L</w:t>
      </w:r>
      <w:r>
        <w:rPr>
          <w:rFonts w:ascii="Palatino Linotype" w:hAnsi="Palatino Linotype"/>
        </w:rPr>
        <w:t>P,</w:t>
      </w:r>
      <w:r w:rsidRPr="002A3979">
        <w:rPr>
          <w:rFonts w:ascii="Palatino Linotype" w:hAnsi="Palatino Linotype"/>
        </w:rPr>
        <w:t xml:space="preserve"> </w:t>
      </w:r>
      <w:r>
        <w:rPr>
          <w:rFonts w:ascii="Palatino Linotype" w:hAnsi="Palatino Linotype"/>
        </w:rPr>
        <w:t xml:space="preserve">Paul </w:t>
      </w:r>
      <w:r w:rsidRPr="002A3979">
        <w:rPr>
          <w:rFonts w:ascii="Palatino Linotype" w:hAnsi="Palatino Linotype"/>
        </w:rPr>
        <w:t>Taggart</w:t>
      </w:r>
      <w:r>
        <w:rPr>
          <w:rFonts w:ascii="Palatino Linotype" w:hAnsi="Palatino Linotype"/>
        </w:rPr>
        <w:t xml:space="preserve"> and Stijn</w:t>
      </w:r>
      <w:r w:rsidRPr="002A3979">
        <w:rPr>
          <w:rFonts w:ascii="Palatino Linotype" w:hAnsi="Palatino Linotype"/>
        </w:rPr>
        <w:t xml:space="preserve"> van Kessel (2018). </w:t>
      </w:r>
      <w:r>
        <w:rPr>
          <w:rFonts w:ascii="Palatino Linotype" w:hAnsi="Palatino Linotype"/>
        </w:rPr>
        <w:t>‘</w:t>
      </w:r>
      <w:r w:rsidRPr="002A3979">
        <w:rPr>
          <w:rFonts w:ascii="Palatino Linotype" w:hAnsi="Palatino Linotype"/>
        </w:rPr>
        <w:t>The populist politics of Euroscepticism in times of crisis: Comparative conclusions</w:t>
      </w:r>
      <w:r>
        <w:rPr>
          <w:rFonts w:ascii="Palatino Linotype" w:hAnsi="Palatino Linotype"/>
        </w:rPr>
        <w:t>’</w:t>
      </w:r>
      <w:r w:rsidRPr="002A3979">
        <w:rPr>
          <w:rFonts w:ascii="Palatino Linotype" w:hAnsi="Palatino Linotype"/>
        </w:rPr>
        <w:t xml:space="preserve">. </w:t>
      </w:r>
      <w:r w:rsidRPr="002A3979">
        <w:rPr>
          <w:rFonts w:ascii="Palatino Linotype" w:hAnsi="Palatino Linotype"/>
          <w:i/>
        </w:rPr>
        <w:t>Politics</w:t>
      </w:r>
      <w:r w:rsidRPr="002A3979">
        <w:rPr>
          <w:rFonts w:ascii="Palatino Linotype" w:hAnsi="Palatino Linotype"/>
        </w:rPr>
        <w:t>, 38(3)</w:t>
      </w:r>
      <w:r>
        <w:rPr>
          <w:rFonts w:ascii="Palatino Linotype" w:hAnsi="Palatino Linotype"/>
        </w:rPr>
        <w:t>:</w:t>
      </w:r>
      <w:r w:rsidRPr="002A3979">
        <w:rPr>
          <w:rFonts w:ascii="Palatino Linotype" w:hAnsi="Palatino Linotype"/>
        </w:rPr>
        <w:t xml:space="preserve"> 378</w:t>
      </w:r>
      <w:r>
        <w:rPr>
          <w:rFonts w:ascii="Palatino Linotype" w:hAnsi="Palatino Linotype"/>
        </w:rPr>
        <w:t>-</w:t>
      </w:r>
      <w:r w:rsidRPr="002A3979">
        <w:rPr>
          <w:rFonts w:ascii="Palatino Linotype" w:hAnsi="Palatino Linotype"/>
        </w:rPr>
        <w:t>390. https://doi.org/10.1177/0263395718784704</w:t>
      </w:r>
    </w:p>
    <w:p w14:paraId="3BD033CF" w14:textId="77777777" w:rsidR="002A3979" w:rsidRDefault="002A3979" w:rsidP="00910F6C">
      <w:pPr>
        <w:spacing w:line="480" w:lineRule="auto"/>
        <w:rPr>
          <w:rFonts w:ascii="Palatino Linotype" w:hAnsi="Palatino Linotype"/>
        </w:rPr>
      </w:pPr>
    </w:p>
    <w:p w14:paraId="708E26F0" w14:textId="18706B43" w:rsidR="002D3D67" w:rsidRDefault="002D3D67" w:rsidP="00910F6C">
      <w:pPr>
        <w:spacing w:line="480" w:lineRule="auto"/>
        <w:rPr>
          <w:rFonts w:ascii="Palatino Linotype" w:hAnsi="Palatino Linotype"/>
        </w:rPr>
      </w:pPr>
      <w:proofErr w:type="spellStart"/>
      <w:r w:rsidRPr="00456C4F">
        <w:rPr>
          <w:rFonts w:ascii="Palatino Linotype" w:hAnsi="Palatino Linotype"/>
        </w:rPr>
        <w:t>Przeworski</w:t>
      </w:r>
      <w:proofErr w:type="spellEnd"/>
      <w:r>
        <w:rPr>
          <w:rFonts w:ascii="Palatino Linotype" w:hAnsi="Palatino Linotype"/>
        </w:rPr>
        <w:t xml:space="preserve">, Adam (2019). </w:t>
      </w:r>
      <w:r w:rsidRPr="002D3D67">
        <w:rPr>
          <w:rFonts w:ascii="Palatino Linotype" w:hAnsi="Palatino Linotype"/>
          <w:i/>
        </w:rPr>
        <w:t>Crises of Democracy</w:t>
      </w:r>
      <w:r>
        <w:rPr>
          <w:rFonts w:ascii="Palatino Linotype" w:hAnsi="Palatino Linotype"/>
        </w:rPr>
        <w:t>. Cambridge: Cambridge University Press.</w:t>
      </w:r>
    </w:p>
    <w:p w14:paraId="67F51037" w14:textId="77777777" w:rsidR="002D3D67" w:rsidRDefault="002D3D67" w:rsidP="00910F6C">
      <w:pPr>
        <w:spacing w:line="480" w:lineRule="auto"/>
        <w:rPr>
          <w:rFonts w:ascii="Palatino Linotype" w:hAnsi="Palatino Linotype"/>
        </w:rPr>
      </w:pPr>
    </w:p>
    <w:p w14:paraId="7D8B6D49" w14:textId="52266C49" w:rsidR="00E82494" w:rsidRDefault="00E82494" w:rsidP="00910F6C">
      <w:pPr>
        <w:spacing w:line="480" w:lineRule="auto"/>
        <w:rPr>
          <w:rFonts w:ascii="Palatino Linotype" w:hAnsi="Palatino Linotype"/>
        </w:rPr>
      </w:pPr>
      <w:r w:rsidRPr="00E82494">
        <w:rPr>
          <w:rFonts w:ascii="Palatino Linotype" w:hAnsi="Palatino Linotype"/>
        </w:rPr>
        <w:t xml:space="preserve">Sitter, Nick and Elisabeth Bakke (2019). ‘Democratic Backsliding in the European Union’. </w:t>
      </w:r>
      <w:r w:rsidRPr="00E82494">
        <w:rPr>
          <w:rFonts w:ascii="Palatino Linotype" w:hAnsi="Palatino Linotype"/>
          <w:i/>
        </w:rPr>
        <w:t xml:space="preserve">Oxford Research </w:t>
      </w:r>
      <w:proofErr w:type="spellStart"/>
      <w:r w:rsidRPr="00E82494">
        <w:rPr>
          <w:rFonts w:ascii="Palatino Linotype" w:hAnsi="Palatino Linotype"/>
          <w:i/>
        </w:rPr>
        <w:t>Encyclopedia</w:t>
      </w:r>
      <w:proofErr w:type="spellEnd"/>
      <w:r w:rsidRPr="00E82494">
        <w:rPr>
          <w:rFonts w:ascii="Palatino Linotype" w:hAnsi="Palatino Linotype"/>
          <w:i/>
        </w:rPr>
        <w:t xml:space="preserve"> of Politics</w:t>
      </w:r>
      <w:r w:rsidRPr="00E82494">
        <w:rPr>
          <w:rFonts w:ascii="Palatino Linotype" w:hAnsi="Palatino Linotype"/>
        </w:rPr>
        <w:t>. https://doi.org/10.1093/acrefore/9780190228637.013.1476</w:t>
      </w:r>
    </w:p>
    <w:p w14:paraId="27151B7D" w14:textId="7F629021" w:rsidR="002D3D67" w:rsidRDefault="002D3D67" w:rsidP="00910F6C">
      <w:pPr>
        <w:spacing w:line="480" w:lineRule="auto"/>
        <w:rPr>
          <w:rFonts w:ascii="Palatino Linotype" w:hAnsi="Palatino Linotype"/>
        </w:rPr>
      </w:pPr>
    </w:p>
    <w:p w14:paraId="0340457E" w14:textId="4FCF3D1D" w:rsidR="002D3D67" w:rsidRPr="00176C46" w:rsidRDefault="0022247B" w:rsidP="00910F6C">
      <w:pPr>
        <w:spacing w:line="480" w:lineRule="auto"/>
        <w:rPr>
          <w:rFonts w:ascii="Palatino Linotype" w:hAnsi="Palatino Linotype"/>
        </w:rPr>
      </w:pPr>
      <w:r>
        <w:rPr>
          <w:rFonts w:ascii="Palatino Linotype" w:hAnsi="Palatino Linotype"/>
        </w:rPr>
        <w:t>v</w:t>
      </w:r>
      <w:r w:rsidR="002D3D67">
        <w:rPr>
          <w:rFonts w:ascii="Palatino Linotype" w:hAnsi="Palatino Linotype"/>
        </w:rPr>
        <w:t xml:space="preserve">on </w:t>
      </w:r>
      <w:proofErr w:type="spellStart"/>
      <w:r w:rsidR="002D3D67">
        <w:rPr>
          <w:rFonts w:ascii="Palatino Linotype" w:hAnsi="Palatino Linotype"/>
        </w:rPr>
        <w:t>Beek</w:t>
      </w:r>
      <w:proofErr w:type="spellEnd"/>
      <w:r w:rsidR="002D3D67">
        <w:rPr>
          <w:rFonts w:ascii="Palatino Linotype" w:hAnsi="Palatino Linotype"/>
        </w:rPr>
        <w:t>, Ursula (</w:t>
      </w:r>
      <w:proofErr w:type="spellStart"/>
      <w:r w:rsidR="002A3979">
        <w:rPr>
          <w:rFonts w:ascii="Palatino Linotype" w:hAnsi="Palatino Linotype"/>
        </w:rPr>
        <w:t>e</w:t>
      </w:r>
      <w:r w:rsidR="002D3D67">
        <w:rPr>
          <w:rFonts w:ascii="Palatino Linotype" w:hAnsi="Palatino Linotype"/>
        </w:rPr>
        <w:t>d</w:t>
      </w:r>
      <w:proofErr w:type="spellEnd"/>
      <w:r w:rsidR="002D3D67">
        <w:rPr>
          <w:rFonts w:ascii="Palatino Linotype" w:hAnsi="Palatino Linotype"/>
        </w:rPr>
        <w:t xml:space="preserve">) (2019). </w:t>
      </w:r>
      <w:r w:rsidR="002D3D67" w:rsidRPr="0022247B">
        <w:rPr>
          <w:rFonts w:ascii="Palatino Linotype" w:hAnsi="Palatino Linotype"/>
          <w:i/>
        </w:rPr>
        <w:t>Democracy under Threat: A Crisis of Legitimacy?</w:t>
      </w:r>
      <w:r w:rsidR="002D3D67" w:rsidRPr="002D3D67">
        <w:rPr>
          <w:rFonts w:ascii="Palatino Linotype" w:hAnsi="Palatino Linotype"/>
        </w:rPr>
        <w:t xml:space="preserve"> </w:t>
      </w:r>
      <w:r w:rsidR="002D3D67">
        <w:rPr>
          <w:rFonts w:ascii="Palatino Linotype" w:hAnsi="Palatino Linotype"/>
        </w:rPr>
        <w:t>Cham: Palgrave Macmillan.</w:t>
      </w:r>
    </w:p>
    <w:sectPr w:rsidR="002D3D67" w:rsidRPr="00176C4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010F7" w14:textId="77777777" w:rsidR="002A3979" w:rsidRDefault="002A3979" w:rsidP="00E82494">
      <w:pPr>
        <w:spacing w:after="0" w:line="240" w:lineRule="auto"/>
      </w:pPr>
      <w:r>
        <w:separator/>
      </w:r>
    </w:p>
  </w:endnote>
  <w:endnote w:type="continuationSeparator" w:id="0">
    <w:p w14:paraId="2E1542CF" w14:textId="77777777" w:rsidR="002A3979" w:rsidRDefault="002A3979" w:rsidP="00E8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8059" w14:textId="77777777" w:rsidR="002A3979" w:rsidRDefault="002A3979" w:rsidP="00E82494">
      <w:pPr>
        <w:spacing w:after="0" w:line="240" w:lineRule="auto"/>
      </w:pPr>
      <w:r>
        <w:separator/>
      </w:r>
    </w:p>
  </w:footnote>
  <w:footnote w:type="continuationSeparator" w:id="0">
    <w:p w14:paraId="13F1F2EA" w14:textId="77777777" w:rsidR="002A3979" w:rsidRDefault="002A3979" w:rsidP="00E8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BB1" w14:textId="77777777" w:rsidR="00621B0F" w:rsidRPr="00621B0F" w:rsidRDefault="00621B0F" w:rsidP="00621B0F">
    <w:pPr>
      <w:pStyle w:val="Header"/>
      <w:rPr>
        <w:sz w:val="20"/>
        <w:szCs w:val="20"/>
      </w:rPr>
    </w:pPr>
    <w:r w:rsidRPr="00621B0F">
      <w:rPr>
        <w:sz w:val="20"/>
        <w:szCs w:val="20"/>
      </w:rPr>
      <w:t xml:space="preserve">This is an Accepted Manuscript of an article published by UACES in Journal of Contemporary European Research on 13/12/2019, available online: </w:t>
    </w:r>
    <w:hyperlink r:id="rId1" w:history="1">
      <w:r w:rsidRPr="00621B0F">
        <w:rPr>
          <w:rStyle w:val="Hyperlink"/>
          <w:sz w:val="20"/>
          <w:szCs w:val="20"/>
        </w:rPr>
        <w:t>https://www.jcer.net/index.php/jcer/article/view/1140</w:t>
      </w:r>
    </w:hyperlink>
    <w:r w:rsidRPr="00621B0F">
      <w:rPr>
        <w:sz w:val="20"/>
        <w:szCs w:val="20"/>
      </w:rPr>
      <w:t xml:space="preserve"> </w:t>
    </w:r>
  </w:p>
  <w:p w14:paraId="32CCB6E5" w14:textId="77777777" w:rsidR="00621B0F" w:rsidRDefault="00621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6C"/>
    <w:rsid w:val="000B1EDA"/>
    <w:rsid w:val="00176C46"/>
    <w:rsid w:val="0022247B"/>
    <w:rsid w:val="002A3979"/>
    <w:rsid w:val="002D3D67"/>
    <w:rsid w:val="00303DAB"/>
    <w:rsid w:val="003E3C8E"/>
    <w:rsid w:val="00456C4F"/>
    <w:rsid w:val="00523F1A"/>
    <w:rsid w:val="00534710"/>
    <w:rsid w:val="00561192"/>
    <w:rsid w:val="005A15C1"/>
    <w:rsid w:val="00621B0F"/>
    <w:rsid w:val="006A741F"/>
    <w:rsid w:val="0087573A"/>
    <w:rsid w:val="00880211"/>
    <w:rsid w:val="008A6868"/>
    <w:rsid w:val="00910F6C"/>
    <w:rsid w:val="009C20C9"/>
    <w:rsid w:val="00B44705"/>
    <w:rsid w:val="00BC2394"/>
    <w:rsid w:val="00BC429F"/>
    <w:rsid w:val="00C814D8"/>
    <w:rsid w:val="00D60ED6"/>
    <w:rsid w:val="00D71507"/>
    <w:rsid w:val="00DB1D4E"/>
    <w:rsid w:val="00E16A73"/>
    <w:rsid w:val="00E82494"/>
    <w:rsid w:val="00EB257B"/>
    <w:rsid w:val="00EE3210"/>
    <w:rsid w:val="00F9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93A1"/>
  <w15:chartTrackingRefBased/>
  <w15:docId w15:val="{E837FF5B-6978-47C6-8B76-F82BB759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ED6"/>
    <w:rPr>
      <w:color w:val="0563C1" w:themeColor="hyperlink"/>
      <w:u w:val="single"/>
    </w:rPr>
  </w:style>
  <w:style w:type="character" w:customStyle="1" w:styleId="UnresolvedMention">
    <w:name w:val="Unresolved Mention"/>
    <w:basedOn w:val="DefaultParagraphFont"/>
    <w:uiPriority w:val="99"/>
    <w:semiHidden/>
    <w:unhideWhenUsed/>
    <w:rsid w:val="00D60ED6"/>
    <w:rPr>
      <w:color w:val="605E5C"/>
      <w:shd w:val="clear" w:color="auto" w:fill="E1DFDD"/>
    </w:rPr>
  </w:style>
  <w:style w:type="paragraph" w:styleId="Header">
    <w:name w:val="header"/>
    <w:basedOn w:val="Normal"/>
    <w:link w:val="HeaderChar"/>
    <w:uiPriority w:val="99"/>
    <w:unhideWhenUsed/>
    <w:rsid w:val="00E82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4"/>
  </w:style>
  <w:style w:type="paragraph" w:styleId="Footer">
    <w:name w:val="footer"/>
    <w:basedOn w:val="Normal"/>
    <w:link w:val="FooterChar"/>
    <w:uiPriority w:val="99"/>
    <w:unhideWhenUsed/>
    <w:rsid w:val="00E82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4"/>
  </w:style>
  <w:style w:type="paragraph" w:styleId="BalloonText">
    <w:name w:val="Balloon Text"/>
    <w:basedOn w:val="Normal"/>
    <w:link w:val="BalloonTextChar"/>
    <w:uiPriority w:val="99"/>
    <w:semiHidden/>
    <w:unhideWhenUsed/>
    <w:rsid w:val="00D71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453">
      <w:bodyDiv w:val="1"/>
      <w:marLeft w:val="0"/>
      <w:marRight w:val="0"/>
      <w:marTop w:val="0"/>
      <w:marBottom w:val="0"/>
      <w:divBdr>
        <w:top w:val="none" w:sz="0" w:space="0" w:color="auto"/>
        <w:left w:val="none" w:sz="0" w:space="0" w:color="auto"/>
        <w:bottom w:val="none" w:sz="0" w:space="0" w:color="auto"/>
        <w:right w:val="none" w:sz="0" w:space="0" w:color="auto"/>
      </w:divBdr>
    </w:div>
    <w:div w:id="377823093">
      <w:bodyDiv w:val="1"/>
      <w:marLeft w:val="0"/>
      <w:marRight w:val="0"/>
      <w:marTop w:val="0"/>
      <w:marBottom w:val="0"/>
      <w:divBdr>
        <w:top w:val="none" w:sz="0" w:space="0" w:color="auto"/>
        <w:left w:val="none" w:sz="0" w:space="0" w:color="auto"/>
        <w:bottom w:val="none" w:sz="0" w:space="0" w:color="auto"/>
        <w:right w:val="none" w:sz="0" w:space="0" w:color="auto"/>
      </w:divBdr>
    </w:div>
    <w:div w:id="387996125">
      <w:bodyDiv w:val="1"/>
      <w:marLeft w:val="0"/>
      <w:marRight w:val="0"/>
      <w:marTop w:val="0"/>
      <w:marBottom w:val="0"/>
      <w:divBdr>
        <w:top w:val="none" w:sz="0" w:space="0" w:color="auto"/>
        <w:left w:val="none" w:sz="0" w:space="0" w:color="auto"/>
        <w:bottom w:val="none" w:sz="0" w:space="0" w:color="auto"/>
        <w:right w:val="none" w:sz="0" w:space="0" w:color="auto"/>
      </w:divBdr>
      <w:divsChild>
        <w:div w:id="1892620149">
          <w:marLeft w:val="0"/>
          <w:marRight w:val="0"/>
          <w:marTop w:val="0"/>
          <w:marBottom w:val="0"/>
          <w:divBdr>
            <w:top w:val="none" w:sz="0" w:space="0" w:color="auto"/>
            <w:left w:val="none" w:sz="0" w:space="0" w:color="auto"/>
            <w:bottom w:val="none" w:sz="0" w:space="0" w:color="auto"/>
            <w:right w:val="none" w:sz="0" w:space="0" w:color="auto"/>
          </w:divBdr>
        </w:div>
        <w:div w:id="1736778645">
          <w:marLeft w:val="0"/>
          <w:marRight w:val="0"/>
          <w:marTop w:val="0"/>
          <w:marBottom w:val="0"/>
          <w:divBdr>
            <w:top w:val="none" w:sz="0" w:space="0" w:color="auto"/>
            <w:left w:val="none" w:sz="0" w:space="0" w:color="auto"/>
            <w:bottom w:val="none" w:sz="0" w:space="0" w:color="auto"/>
            <w:right w:val="none" w:sz="0" w:space="0" w:color="auto"/>
          </w:divBdr>
        </w:div>
        <w:div w:id="597444052">
          <w:marLeft w:val="0"/>
          <w:marRight w:val="0"/>
          <w:marTop w:val="0"/>
          <w:marBottom w:val="0"/>
          <w:divBdr>
            <w:top w:val="none" w:sz="0" w:space="0" w:color="auto"/>
            <w:left w:val="none" w:sz="0" w:space="0" w:color="auto"/>
            <w:bottom w:val="none" w:sz="0" w:space="0" w:color="auto"/>
            <w:right w:val="none" w:sz="0" w:space="0" w:color="auto"/>
          </w:divBdr>
        </w:div>
        <w:div w:id="44335053">
          <w:marLeft w:val="0"/>
          <w:marRight w:val="0"/>
          <w:marTop w:val="0"/>
          <w:marBottom w:val="0"/>
          <w:divBdr>
            <w:top w:val="none" w:sz="0" w:space="0" w:color="auto"/>
            <w:left w:val="none" w:sz="0" w:space="0" w:color="auto"/>
            <w:bottom w:val="none" w:sz="0" w:space="0" w:color="auto"/>
            <w:right w:val="none" w:sz="0" w:space="0" w:color="auto"/>
          </w:divBdr>
        </w:div>
        <w:div w:id="2031832186">
          <w:marLeft w:val="0"/>
          <w:marRight w:val="0"/>
          <w:marTop w:val="0"/>
          <w:marBottom w:val="0"/>
          <w:divBdr>
            <w:top w:val="none" w:sz="0" w:space="0" w:color="auto"/>
            <w:left w:val="none" w:sz="0" w:space="0" w:color="auto"/>
            <w:bottom w:val="none" w:sz="0" w:space="0" w:color="auto"/>
            <w:right w:val="none" w:sz="0" w:space="0" w:color="auto"/>
          </w:divBdr>
        </w:div>
        <w:div w:id="74711146">
          <w:marLeft w:val="0"/>
          <w:marRight w:val="0"/>
          <w:marTop w:val="0"/>
          <w:marBottom w:val="0"/>
          <w:divBdr>
            <w:top w:val="none" w:sz="0" w:space="0" w:color="auto"/>
            <w:left w:val="none" w:sz="0" w:space="0" w:color="auto"/>
            <w:bottom w:val="none" w:sz="0" w:space="0" w:color="auto"/>
            <w:right w:val="none" w:sz="0" w:space="0" w:color="auto"/>
          </w:divBdr>
        </w:div>
        <w:div w:id="1886411683">
          <w:marLeft w:val="0"/>
          <w:marRight w:val="0"/>
          <w:marTop w:val="0"/>
          <w:marBottom w:val="0"/>
          <w:divBdr>
            <w:top w:val="none" w:sz="0" w:space="0" w:color="auto"/>
            <w:left w:val="none" w:sz="0" w:space="0" w:color="auto"/>
            <w:bottom w:val="none" w:sz="0" w:space="0" w:color="auto"/>
            <w:right w:val="none" w:sz="0" w:space="0" w:color="auto"/>
          </w:divBdr>
        </w:div>
      </w:divsChild>
    </w:div>
    <w:div w:id="433209973">
      <w:bodyDiv w:val="1"/>
      <w:marLeft w:val="0"/>
      <w:marRight w:val="0"/>
      <w:marTop w:val="0"/>
      <w:marBottom w:val="0"/>
      <w:divBdr>
        <w:top w:val="none" w:sz="0" w:space="0" w:color="auto"/>
        <w:left w:val="none" w:sz="0" w:space="0" w:color="auto"/>
        <w:bottom w:val="none" w:sz="0" w:space="0" w:color="auto"/>
        <w:right w:val="none" w:sz="0" w:space="0" w:color="auto"/>
      </w:divBdr>
    </w:div>
    <w:div w:id="469597271">
      <w:bodyDiv w:val="1"/>
      <w:marLeft w:val="0"/>
      <w:marRight w:val="0"/>
      <w:marTop w:val="0"/>
      <w:marBottom w:val="0"/>
      <w:divBdr>
        <w:top w:val="none" w:sz="0" w:space="0" w:color="auto"/>
        <w:left w:val="none" w:sz="0" w:space="0" w:color="auto"/>
        <w:bottom w:val="none" w:sz="0" w:space="0" w:color="auto"/>
        <w:right w:val="none" w:sz="0" w:space="0" w:color="auto"/>
      </w:divBdr>
      <w:divsChild>
        <w:div w:id="1677415431">
          <w:marLeft w:val="0"/>
          <w:marRight w:val="0"/>
          <w:marTop w:val="0"/>
          <w:marBottom w:val="0"/>
          <w:divBdr>
            <w:top w:val="none" w:sz="0" w:space="0" w:color="auto"/>
            <w:left w:val="none" w:sz="0" w:space="0" w:color="auto"/>
            <w:bottom w:val="none" w:sz="0" w:space="0" w:color="auto"/>
            <w:right w:val="none" w:sz="0" w:space="0" w:color="auto"/>
          </w:divBdr>
        </w:div>
        <w:div w:id="954018039">
          <w:marLeft w:val="0"/>
          <w:marRight w:val="0"/>
          <w:marTop w:val="0"/>
          <w:marBottom w:val="0"/>
          <w:divBdr>
            <w:top w:val="none" w:sz="0" w:space="0" w:color="auto"/>
            <w:left w:val="none" w:sz="0" w:space="0" w:color="auto"/>
            <w:bottom w:val="none" w:sz="0" w:space="0" w:color="auto"/>
            <w:right w:val="none" w:sz="0" w:space="0" w:color="auto"/>
          </w:divBdr>
        </w:div>
      </w:divsChild>
    </w:div>
    <w:div w:id="568343156">
      <w:bodyDiv w:val="1"/>
      <w:marLeft w:val="0"/>
      <w:marRight w:val="0"/>
      <w:marTop w:val="0"/>
      <w:marBottom w:val="0"/>
      <w:divBdr>
        <w:top w:val="none" w:sz="0" w:space="0" w:color="auto"/>
        <w:left w:val="none" w:sz="0" w:space="0" w:color="auto"/>
        <w:bottom w:val="none" w:sz="0" w:space="0" w:color="auto"/>
        <w:right w:val="none" w:sz="0" w:space="0" w:color="auto"/>
      </w:divBdr>
    </w:div>
    <w:div w:id="681277477">
      <w:bodyDiv w:val="1"/>
      <w:marLeft w:val="0"/>
      <w:marRight w:val="0"/>
      <w:marTop w:val="0"/>
      <w:marBottom w:val="0"/>
      <w:divBdr>
        <w:top w:val="none" w:sz="0" w:space="0" w:color="auto"/>
        <w:left w:val="none" w:sz="0" w:space="0" w:color="auto"/>
        <w:bottom w:val="none" w:sz="0" w:space="0" w:color="auto"/>
        <w:right w:val="none" w:sz="0" w:space="0" w:color="auto"/>
      </w:divBdr>
    </w:div>
    <w:div w:id="967272799">
      <w:bodyDiv w:val="1"/>
      <w:marLeft w:val="0"/>
      <w:marRight w:val="0"/>
      <w:marTop w:val="0"/>
      <w:marBottom w:val="0"/>
      <w:divBdr>
        <w:top w:val="none" w:sz="0" w:space="0" w:color="auto"/>
        <w:left w:val="none" w:sz="0" w:space="0" w:color="auto"/>
        <w:bottom w:val="none" w:sz="0" w:space="0" w:color="auto"/>
        <w:right w:val="none" w:sz="0" w:space="0" w:color="auto"/>
      </w:divBdr>
    </w:div>
    <w:div w:id="1129469285">
      <w:bodyDiv w:val="1"/>
      <w:marLeft w:val="0"/>
      <w:marRight w:val="0"/>
      <w:marTop w:val="0"/>
      <w:marBottom w:val="0"/>
      <w:divBdr>
        <w:top w:val="none" w:sz="0" w:space="0" w:color="auto"/>
        <w:left w:val="none" w:sz="0" w:space="0" w:color="auto"/>
        <w:bottom w:val="none" w:sz="0" w:space="0" w:color="auto"/>
        <w:right w:val="none" w:sz="0" w:space="0" w:color="auto"/>
      </w:divBdr>
    </w:div>
    <w:div w:id="1270699079">
      <w:bodyDiv w:val="1"/>
      <w:marLeft w:val="0"/>
      <w:marRight w:val="0"/>
      <w:marTop w:val="0"/>
      <w:marBottom w:val="0"/>
      <w:divBdr>
        <w:top w:val="none" w:sz="0" w:space="0" w:color="auto"/>
        <w:left w:val="none" w:sz="0" w:space="0" w:color="auto"/>
        <w:bottom w:val="none" w:sz="0" w:space="0" w:color="auto"/>
        <w:right w:val="none" w:sz="0" w:space="0" w:color="auto"/>
      </w:divBdr>
    </w:div>
    <w:div w:id="1591238104">
      <w:bodyDiv w:val="1"/>
      <w:marLeft w:val="0"/>
      <w:marRight w:val="0"/>
      <w:marTop w:val="0"/>
      <w:marBottom w:val="0"/>
      <w:divBdr>
        <w:top w:val="none" w:sz="0" w:space="0" w:color="auto"/>
        <w:left w:val="none" w:sz="0" w:space="0" w:color="auto"/>
        <w:bottom w:val="none" w:sz="0" w:space="0" w:color="auto"/>
        <w:right w:val="none" w:sz="0" w:space="0" w:color="auto"/>
      </w:divBdr>
      <w:divsChild>
        <w:div w:id="1594894444">
          <w:marLeft w:val="0"/>
          <w:marRight w:val="0"/>
          <w:marTop w:val="0"/>
          <w:marBottom w:val="0"/>
          <w:divBdr>
            <w:top w:val="none" w:sz="0" w:space="0" w:color="auto"/>
            <w:left w:val="none" w:sz="0" w:space="0" w:color="auto"/>
            <w:bottom w:val="none" w:sz="0" w:space="0" w:color="auto"/>
            <w:right w:val="none" w:sz="0" w:space="0" w:color="auto"/>
          </w:divBdr>
        </w:div>
        <w:div w:id="1025909963">
          <w:marLeft w:val="0"/>
          <w:marRight w:val="0"/>
          <w:marTop w:val="0"/>
          <w:marBottom w:val="0"/>
          <w:divBdr>
            <w:top w:val="none" w:sz="0" w:space="0" w:color="auto"/>
            <w:left w:val="none" w:sz="0" w:space="0" w:color="auto"/>
            <w:bottom w:val="none" w:sz="0" w:space="0" w:color="auto"/>
            <w:right w:val="none" w:sz="0" w:space="0" w:color="auto"/>
          </w:divBdr>
        </w:div>
        <w:div w:id="280187275">
          <w:marLeft w:val="0"/>
          <w:marRight w:val="0"/>
          <w:marTop w:val="0"/>
          <w:marBottom w:val="0"/>
          <w:divBdr>
            <w:top w:val="none" w:sz="0" w:space="0" w:color="auto"/>
            <w:left w:val="none" w:sz="0" w:space="0" w:color="auto"/>
            <w:bottom w:val="none" w:sz="0" w:space="0" w:color="auto"/>
            <w:right w:val="none" w:sz="0" w:space="0" w:color="auto"/>
          </w:divBdr>
        </w:div>
      </w:divsChild>
    </w:div>
    <w:div w:id="1695686324">
      <w:bodyDiv w:val="1"/>
      <w:marLeft w:val="0"/>
      <w:marRight w:val="0"/>
      <w:marTop w:val="0"/>
      <w:marBottom w:val="0"/>
      <w:divBdr>
        <w:top w:val="none" w:sz="0" w:space="0" w:color="auto"/>
        <w:left w:val="none" w:sz="0" w:space="0" w:color="auto"/>
        <w:bottom w:val="none" w:sz="0" w:space="0" w:color="auto"/>
        <w:right w:val="none" w:sz="0" w:space="0" w:color="auto"/>
      </w:divBdr>
      <w:divsChild>
        <w:div w:id="723068769">
          <w:marLeft w:val="0"/>
          <w:marRight w:val="0"/>
          <w:marTop w:val="0"/>
          <w:marBottom w:val="0"/>
          <w:divBdr>
            <w:top w:val="none" w:sz="0" w:space="0" w:color="auto"/>
            <w:left w:val="none" w:sz="0" w:space="0" w:color="auto"/>
            <w:bottom w:val="none" w:sz="0" w:space="0" w:color="auto"/>
            <w:right w:val="none" w:sz="0" w:space="0" w:color="auto"/>
          </w:divBdr>
        </w:div>
        <w:div w:id="1006594268">
          <w:marLeft w:val="0"/>
          <w:marRight w:val="0"/>
          <w:marTop w:val="0"/>
          <w:marBottom w:val="0"/>
          <w:divBdr>
            <w:top w:val="none" w:sz="0" w:space="0" w:color="auto"/>
            <w:left w:val="none" w:sz="0" w:space="0" w:color="auto"/>
            <w:bottom w:val="none" w:sz="0" w:space="0" w:color="auto"/>
            <w:right w:val="none" w:sz="0" w:space="0" w:color="auto"/>
          </w:divBdr>
        </w:div>
        <w:div w:id="1684745897">
          <w:marLeft w:val="0"/>
          <w:marRight w:val="0"/>
          <w:marTop w:val="0"/>
          <w:marBottom w:val="0"/>
          <w:divBdr>
            <w:top w:val="none" w:sz="0" w:space="0" w:color="auto"/>
            <w:left w:val="none" w:sz="0" w:space="0" w:color="auto"/>
            <w:bottom w:val="none" w:sz="0" w:space="0" w:color="auto"/>
            <w:right w:val="none" w:sz="0" w:space="0" w:color="auto"/>
          </w:divBdr>
        </w:div>
        <w:div w:id="735936489">
          <w:marLeft w:val="0"/>
          <w:marRight w:val="0"/>
          <w:marTop w:val="0"/>
          <w:marBottom w:val="0"/>
          <w:divBdr>
            <w:top w:val="none" w:sz="0" w:space="0" w:color="auto"/>
            <w:left w:val="none" w:sz="0" w:space="0" w:color="auto"/>
            <w:bottom w:val="none" w:sz="0" w:space="0" w:color="auto"/>
            <w:right w:val="none" w:sz="0" w:space="0" w:color="auto"/>
          </w:divBdr>
        </w:div>
        <w:div w:id="951279945">
          <w:marLeft w:val="0"/>
          <w:marRight w:val="0"/>
          <w:marTop w:val="0"/>
          <w:marBottom w:val="0"/>
          <w:divBdr>
            <w:top w:val="none" w:sz="0" w:space="0" w:color="auto"/>
            <w:left w:val="none" w:sz="0" w:space="0" w:color="auto"/>
            <w:bottom w:val="none" w:sz="0" w:space="0" w:color="auto"/>
            <w:right w:val="none" w:sz="0" w:space="0" w:color="auto"/>
          </w:divBdr>
        </w:div>
        <w:div w:id="1208713027">
          <w:marLeft w:val="0"/>
          <w:marRight w:val="0"/>
          <w:marTop w:val="0"/>
          <w:marBottom w:val="0"/>
          <w:divBdr>
            <w:top w:val="none" w:sz="0" w:space="0" w:color="auto"/>
            <w:left w:val="none" w:sz="0" w:space="0" w:color="auto"/>
            <w:bottom w:val="none" w:sz="0" w:space="0" w:color="auto"/>
            <w:right w:val="none" w:sz="0" w:space="0" w:color="auto"/>
          </w:divBdr>
        </w:div>
      </w:divsChild>
    </w:div>
    <w:div w:id="1994799756">
      <w:bodyDiv w:val="1"/>
      <w:marLeft w:val="0"/>
      <w:marRight w:val="0"/>
      <w:marTop w:val="0"/>
      <w:marBottom w:val="0"/>
      <w:divBdr>
        <w:top w:val="none" w:sz="0" w:space="0" w:color="auto"/>
        <w:left w:val="none" w:sz="0" w:space="0" w:color="auto"/>
        <w:bottom w:val="none" w:sz="0" w:space="0" w:color="auto"/>
        <w:right w:val="none" w:sz="0" w:space="0" w:color="auto"/>
      </w:divBdr>
      <w:divsChild>
        <w:div w:id="458840684">
          <w:marLeft w:val="0"/>
          <w:marRight w:val="0"/>
          <w:marTop w:val="0"/>
          <w:marBottom w:val="0"/>
          <w:divBdr>
            <w:top w:val="none" w:sz="0" w:space="0" w:color="auto"/>
            <w:left w:val="none" w:sz="0" w:space="0" w:color="auto"/>
            <w:bottom w:val="none" w:sz="0" w:space="0" w:color="auto"/>
            <w:right w:val="none" w:sz="0" w:space="0" w:color="auto"/>
          </w:divBdr>
        </w:div>
        <w:div w:id="1975788388">
          <w:marLeft w:val="0"/>
          <w:marRight w:val="0"/>
          <w:marTop w:val="0"/>
          <w:marBottom w:val="0"/>
          <w:divBdr>
            <w:top w:val="none" w:sz="0" w:space="0" w:color="auto"/>
            <w:left w:val="none" w:sz="0" w:space="0" w:color="auto"/>
            <w:bottom w:val="none" w:sz="0" w:space="0" w:color="auto"/>
            <w:right w:val="none" w:sz="0" w:space="0" w:color="auto"/>
          </w:divBdr>
        </w:div>
        <w:div w:id="1471511262">
          <w:marLeft w:val="0"/>
          <w:marRight w:val="0"/>
          <w:marTop w:val="0"/>
          <w:marBottom w:val="0"/>
          <w:divBdr>
            <w:top w:val="none" w:sz="0" w:space="0" w:color="auto"/>
            <w:left w:val="none" w:sz="0" w:space="0" w:color="auto"/>
            <w:bottom w:val="none" w:sz="0" w:space="0" w:color="auto"/>
            <w:right w:val="none" w:sz="0" w:space="0" w:color="auto"/>
          </w:divBdr>
        </w:div>
        <w:div w:id="1328363829">
          <w:marLeft w:val="0"/>
          <w:marRight w:val="0"/>
          <w:marTop w:val="0"/>
          <w:marBottom w:val="0"/>
          <w:divBdr>
            <w:top w:val="none" w:sz="0" w:space="0" w:color="auto"/>
            <w:left w:val="none" w:sz="0" w:space="0" w:color="auto"/>
            <w:bottom w:val="none" w:sz="0" w:space="0" w:color="auto"/>
            <w:right w:val="none" w:sz="0" w:space="0" w:color="auto"/>
          </w:divBdr>
        </w:div>
        <w:div w:id="765223528">
          <w:marLeft w:val="0"/>
          <w:marRight w:val="0"/>
          <w:marTop w:val="0"/>
          <w:marBottom w:val="0"/>
          <w:divBdr>
            <w:top w:val="none" w:sz="0" w:space="0" w:color="auto"/>
            <w:left w:val="none" w:sz="0" w:space="0" w:color="auto"/>
            <w:bottom w:val="none" w:sz="0" w:space="0" w:color="auto"/>
            <w:right w:val="none" w:sz="0" w:space="0" w:color="auto"/>
          </w:divBdr>
        </w:div>
        <w:div w:id="1152871059">
          <w:marLeft w:val="0"/>
          <w:marRight w:val="0"/>
          <w:marTop w:val="0"/>
          <w:marBottom w:val="0"/>
          <w:divBdr>
            <w:top w:val="none" w:sz="0" w:space="0" w:color="auto"/>
            <w:left w:val="none" w:sz="0" w:space="0" w:color="auto"/>
            <w:bottom w:val="none" w:sz="0" w:space="0" w:color="auto"/>
            <w:right w:val="none" w:sz="0" w:space="0" w:color="auto"/>
          </w:divBdr>
        </w:div>
        <w:div w:id="952633826">
          <w:marLeft w:val="0"/>
          <w:marRight w:val="0"/>
          <w:marTop w:val="0"/>
          <w:marBottom w:val="0"/>
          <w:divBdr>
            <w:top w:val="none" w:sz="0" w:space="0" w:color="auto"/>
            <w:left w:val="none" w:sz="0" w:space="0" w:color="auto"/>
            <w:bottom w:val="none" w:sz="0" w:space="0" w:color="auto"/>
            <w:right w:val="none" w:sz="0" w:space="0" w:color="auto"/>
          </w:divBdr>
        </w:div>
        <w:div w:id="107528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jcer.net/index.php/jcer/article/view/1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7DAB001916B44A7CAC4E15A7F6CBB" ma:contentTypeVersion="10" ma:contentTypeDescription="Create a new document." ma:contentTypeScope="" ma:versionID="4ebfca010b48d2850ca331e4895f9808">
  <xsd:schema xmlns:xsd="http://www.w3.org/2001/XMLSchema" xmlns:xs="http://www.w3.org/2001/XMLSchema" xmlns:p="http://schemas.microsoft.com/office/2006/metadata/properties" xmlns:ns3="4aa45d93-5e87-4405-a79e-7e46ed64f3af" xmlns:ns4="f9912342-cc3d-47d4-ba9c-1340e9fb8862" targetNamespace="http://schemas.microsoft.com/office/2006/metadata/properties" ma:root="true" ma:fieldsID="f8b136de3c27c1184a05150b8c66099a" ns3:_="" ns4:_="">
    <xsd:import namespace="4aa45d93-5e87-4405-a79e-7e46ed64f3af"/>
    <xsd:import namespace="f9912342-cc3d-47d4-ba9c-1340e9fb88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5d93-5e87-4405-a79e-7e46ed64f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12342-cc3d-47d4-ba9c-1340e9fb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5E8CA-CABA-428A-A952-3BC45A082C4D}">
  <ds:schemaRefs>
    <ds:schemaRef ds:uri="http://purl.org/dc/terms/"/>
    <ds:schemaRef ds:uri="4aa45d93-5e87-4405-a79e-7e46ed64f3af"/>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f9912342-cc3d-47d4-ba9c-1340e9fb8862"/>
  </ds:schemaRefs>
</ds:datastoreItem>
</file>

<file path=customXml/itemProps2.xml><?xml version="1.0" encoding="utf-8"?>
<ds:datastoreItem xmlns:ds="http://schemas.openxmlformats.org/officeDocument/2006/customXml" ds:itemID="{05C2C12F-FB0C-4335-B905-4717EB8FCE8D}">
  <ds:schemaRefs>
    <ds:schemaRef ds:uri="http://schemas.microsoft.com/sharepoint/v3/contenttype/forms"/>
  </ds:schemaRefs>
</ds:datastoreItem>
</file>

<file path=customXml/itemProps3.xml><?xml version="1.0" encoding="utf-8"?>
<ds:datastoreItem xmlns:ds="http://schemas.openxmlformats.org/officeDocument/2006/customXml" ds:itemID="{EF50EE5A-2268-4205-B195-D79A5683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5d93-5e87-4405-a79e-7e46ed64f3af"/>
    <ds:schemaRef ds:uri="f9912342-cc3d-47d4-ba9c-1340e9fb8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6C706F4E</Template>
  <TotalTime>239</TotalTime>
  <Pages>8</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Huggins</dc:creator>
  <cp:keywords/>
  <dc:description/>
  <cp:lastModifiedBy>David Upson-Dale</cp:lastModifiedBy>
  <cp:revision>7</cp:revision>
  <cp:lastPrinted>2019-11-22T15:32:00Z</cp:lastPrinted>
  <dcterms:created xsi:type="dcterms:W3CDTF">2019-11-22T11:49:00Z</dcterms:created>
  <dcterms:modified xsi:type="dcterms:W3CDTF">2020-01-23T10:02:00Z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0x0101005FA7DAB001916B44A7CAC4E15A7F6CBB</vt:lpwstr>
  </property>
</Properties>
</file>